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3D93" w:rsidRDefault="004F057A">
      <w:pPr>
        <w:spacing w:before="80" w:after="80"/>
        <w:jc w:val="center"/>
      </w:pPr>
      <w:r>
        <w:rPr>
          <w:b/>
          <w:bCs/>
          <w:color w:val="17365D"/>
          <w:sz w:val="23"/>
          <w:szCs w:val="23"/>
        </w:rPr>
        <w:t>AVUKAT, STAJYER AVUKAT VE ÇALIŞAN ADAYLARINA YÖNELİK</w:t>
      </w:r>
    </w:p>
    <w:p w:rsidR="00F43D93" w:rsidRDefault="004F057A">
      <w:pPr>
        <w:spacing w:after="160"/>
        <w:jc w:val="center"/>
      </w:pPr>
      <w:r>
        <w:rPr>
          <w:b/>
          <w:bCs/>
          <w:color w:val="17365D"/>
          <w:sz w:val="31"/>
          <w:szCs w:val="31"/>
        </w:rPr>
        <w:t>KİŞİSEL VERİLERİN İŞLENMESİ HAKKINDA AYDINLATMA METNİ</w:t>
      </w:r>
    </w:p>
    <w:p w:rsidR="00F43D93" w:rsidRDefault="00F43D93">
      <w:pPr>
        <w:spacing w:after="0"/>
      </w:pPr>
    </w:p>
    <w:p w:rsidR="00F43D93" w:rsidRDefault="004F057A">
      <w:pPr>
        <w:pStyle w:val="Balk1"/>
        <w:spacing w:before="200" w:after="80"/>
      </w:pPr>
      <w:r>
        <w:t>1. Veri Sorumlusu ve Aydınlatma Metninin Kapsamı</w:t>
      </w:r>
    </w:p>
    <w:p w:rsidR="00F43D93" w:rsidRDefault="004F057A">
      <w:pPr>
        <w:jc w:val="both"/>
      </w:pPr>
      <w:r>
        <w:rPr>
          <w:color w:val="404040"/>
        </w:rPr>
        <w:t>Bu aydınlatma metni, veri sorumlusu sıfatıyla</w:t>
      </w:r>
      <w:r w:rsidR="007143D3">
        <w:rPr>
          <w:color w:val="404040"/>
        </w:rPr>
        <w:t xml:space="preserve"> Mustafa TOPALOĞLU</w:t>
      </w:r>
      <w:r>
        <w:rPr>
          <w:color w:val="404040"/>
        </w:rPr>
        <w:t xml:space="preserve"> </w:t>
      </w:r>
      <w:r>
        <w:rPr>
          <w:color w:val="404040"/>
        </w:rPr>
        <w:t>(“</w:t>
      </w:r>
      <w:r w:rsidR="007143D3">
        <w:rPr>
          <w:color w:val="404040"/>
        </w:rPr>
        <w:t xml:space="preserve">Topaloğlu Avukatlık Bürosu” </w:t>
      </w:r>
      <w:r>
        <w:rPr>
          <w:color w:val="404040"/>
        </w:rPr>
        <w:t>veya “Büro”) tarafından; 6698 sayılı Kişisel Verilerin Korunması Kanunu (“KVKK”) m. 10 ve Aydınlatma Yükümlülüğünün Yerine Getirilmesinde Uyulacak Usul ve E</w:t>
      </w:r>
      <w:r>
        <w:rPr>
          <w:color w:val="404040"/>
        </w:rPr>
        <w:t>saslar Hakkında Tebliğ uyarınca hazırlanmıştır.</w:t>
      </w:r>
    </w:p>
    <w:p w:rsidR="00F43D93" w:rsidRDefault="004F057A">
      <w:pPr>
        <w:jc w:val="both"/>
      </w:pPr>
      <w:r>
        <w:rPr>
          <w:color w:val="404040"/>
        </w:rPr>
        <w:t>Metin; Büro bünyesinde avukat, stajyer avukat, hukuk öğrencisi, idari personel, destek personeli veya diğer pozisyonlarda çalışmak ya da staj yapmak amacıyla başvuruda bulunan adayları kapsar. Başvurunun inte</w:t>
      </w:r>
      <w:r>
        <w:rPr>
          <w:color w:val="404040"/>
        </w:rPr>
        <w:t>rnet sitesi, e-posta, kariyer platformu, profesyonel ağ, danışmanlık firması, fiziki teslim veya başka bir kanal üzerinden yapılması bu kapsamı değiştirmez.</w:t>
      </w:r>
    </w:p>
    <w:tbl>
      <w:tblPr>
        <w:tblStyle w:val="a0"/>
        <w:tblW w:w="9808" w:type="dxa"/>
        <w:jc w:val="center"/>
        <w:tblLayout w:type="fixed"/>
        <w:tblLook w:val="0400" w:firstRow="0" w:lastRow="0" w:firstColumn="0" w:lastColumn="0" w:noHBand="0" w:noVBand="1"/>
      </w:tblPr>
      <w:tblGrid>
        <w:gridCol w:w="9808"/>
      </w:tblGrid>
      <w:tr w:rsidR="00F43D93">
        <w:trPr>
          <w:cantSplit/>
          <w:jc w:val="center"/>
        </w:trPr>
        <w:tc>
          <w:tcPr>
            <w:tcW w:w="9808" w:type="dxa"/>
            <w:tcBorders>
              <w:top w:val="single" w:sz="6" w:space="0" w:color="2F5597"/>
              <w:left w:val="single" w:sz="10" w:space="0" w:color="2F5597"/>
              <w:bottom w:val="single" w:sz="6" w:space="0" w:color="2F5597"/>
              <w:right w:val="single" w:sz="6" w:space="0" w:color="2F5597"/>
            </w:tcBorders>
            <w:shd w:val="clear" w:color="auto" w:fill="F3F6FA"/>
            <w:tcMar>
              <w:top w:w="120" w:type="dxa"/>
              <w:bottom w:w="120" w:type="dxa"/>
            </w:tcMar>
          </w:tcPr>
          <w:p w:rsidR="00F43D93" w:rsidRDefault="004F057A">
            <w:pPr>
              <w:spacing w:after="60" w:line="240" w:lineRule="auto"/>
            </w:pPr>
            <w:r>
              <w:rPr>
                <w:b/>
                <w:bCs/>
                <w:color w:val="17365D"/>
              </w:rPr>
              <w:t>Başvuru sırasında veri minimizasyonu</w:t>
            </w:r>
          </w:p>
          <w:p w:rsidR="00F43D93" w:rsidRDefault="004F057A">
            <w:pPr>
              <w:spacing w:after="40" w:line="252" w:lineRule="auto"/>
              <w:jc w:val="both"/>
            </w:pPr>
            <w:r>
              <w:rPr>
                <w:color w:val="404040"/>
                <w:sz w:val="20"/>
                <w:szCs w:val="20"/>
              </w:rPr>
              <w:t>Başvurunuzun değerlendirilmesi için gerekli olmayan kişisel ve</w:t>
            </w:r>
            <w:r>
              <w:rPr>
                <w:color w:val="404040"/>
                <w:sz w:val="20"/>
                <w:szCs w:val="20"/>
              </w:rPr>
              <w:t>rileri özgeçmişinize veya ek belgelerinize eklememenizi rica ederiz. Özellikle özel nitelikli kişisel verilerinizi, kimlik belgenizin tam görüntüsünü, banka/finans bilgilerinizi, aile bireylerinize ait ayrıntılı bilgileri ve başvurulan pozisyonla ilgisi bu</w:t>
            </w:r>
            <w:r>
              <w:rPr>
                <w:color w:val="404040"/>
                <w:sz w:val="20"/>
                <w:szCs w:val="20"/>
              </w:rPr>
              <w:t>lunmayan diğer verileri, Büro tarafından hukuka uygun ve belirli bir nedenle ayrıca talep edilmedikçe paylaşmayınız.</w:t>
            </w:r>
          </w:p>
          <w:p w:rsidR="00F43D93" w:rsidRDefault="004F057A">
            <w:pPr>
              <w:spacing w:after="40" w:line="252" w:lineRule="auto"/>
              <w:jc w:val="both"/>
            </w:pPr>
            <w:r>
              <w:rPr>
                <w:color w:val="404040"/>
                <w:sz w:val="20"/>
                <w:szCs w:val="20"/>
              </w:rPr>
              <w:t>Mülakat veya değerlendirme sürecinde erişilebilirliğe ilişkin bir düzenlemeye ihtiyaç duymanız hâlinde, yalnızca gerekli bilgileri</w:t>
            </w:r>
            <w:r w:rsidR="002852FA">
              <w:rPr>
                <w:color w:val="404040"/>
                <w:sz w:val="20"/>
                <w:szCs w:val="20"/>
              </w:rPr>
              <w:t xml:space="preserve"> </w:t>
            </w:r>
            <w:hyperlink r:id="rId8" w:history="1">
              <w:r w:rsidR="002852FA" w:rsidRPr="00421802">
                <w:rPr>
                  <w:rStyle w:val="Kpr"/>
                  <w:sz w:val="20"/>
                  <w:szCs w:val="20"/>
                </w:rPr>
                <w:t>mt@mustafatopaloglu.av.tr</w:t>
              </w:r>
            </w:hyperlink>
            <w:r w:rsidR="002852FA">
              <w:rPr>
                <w:color w:val="404040"/>
                <w:sz w:val="20"/>
                <w:szCs w:val="20"/>
              </w:rPr>
              <w:t xml:space="preserve"> </w:t>
            </w:r>
            <w:r>
              <w:rPr>
                <w:color w:val="404040"/>
                <w:sz w:val="20"/>
                <w:szCs w:val="20"/>
              </w:rPr>
              <w:t>adresine iletebilirsiniz.</w:t>
            </w:r>
          </w:p>
          <w:p w:rsidR="00F43D93" w:rsidRDefault="004F057A">
            <w:pPr>
              <w:spacing w:after="40" w:line="252" w:lineRule="auto"/>
              <w:jc w:val="both"/>
            </w:pPr>
            <w:r>
              <w:rPr>
                <w:color w:val="404040"/>
                <w:sz w:val="20"/>
                <w:szCs w:val="20"/>
              </w:rPr>
              <w:t>Referans kişisine ait iletişim bilgilerini paylaşmadan önce bu kişiyi bilgilen</w:t>
            </w:r>
            <w:r>
              <w:rPr>
                <w:color w:val="404040"/>
                <w:sz w:val="20"/>
                <w:szCs w:val="20"/>
              </w:rPr>
              <w:t>dirmeniz ve yalnızca değerlendirme için gerekli bilgileri iletmeniz beklenir. Büro, referans kişisinden veri elde etmesi hâlinde kendi aydınlatma yükümlülüğünü ayrıca yerine getirir.</w:t>
            </w:r>
          </w:p>
        </w:tc>
      </w:tr>
    </w:tbl>
    <w:p w:rsidR="00F43D93" w:rsidRDefault="00F43D93">
      <w:pPr>
        <w:spacing w:after="0"/>
      </w:pPr>
    </w:p>
    <w:p w:rsidR="00F43D93" w:rsidRDefault="004F057A">
      <w:pPr>
        <w:pStyle w:val="Balk1"/>
        <w:spacing w:before="200" w:after="80"/>
      </w:pPr>
      <w:r>
        <w:t>2. İşlenen Kişisel Veri Kategorileri</w:t>
      </w:r>
    </w:p>
    <w:p w:rsidR="00F43D93" w:rsidRDefault="004F057A">
      <w:pPr>
        <w:jc w:val="both"/>
      </w:pPr>
      <w:r>
        <w:rPr>
          <w:color w:val="404040"/>
        </w:rPr>
        <w:t>Başvuru sürecinin niteliğine ve aday tarafından paylaşılan bilgilere göre aşağıdaki kişisel veri kategorileri işlenebilir:</w:t>
      </w:r>
    </w:p>
    <w:tbl>
      <w:tblPr>
        <w:tblStyle w:val="a1"/>
        <w:tblW w:w="9807" w:type="dxa"/>
        <w:jc w:val="center"/>
        <w:tblLayout w:type="fixed"/>
        <w:tblLook w:val="0400" w:firstRow="0" w:lastRow="0" w:firstColumn="0" w:lastColumn="0" w:noHBand="0" w:noVBand="1"/>
      </w:tblPr>
      <w:tblGrid>
        <w:gridCol w:w="3269"/>
        <w:gridCol w:w="3269"/>
        <w:gridCol w:w="3269"/>
      </w:tblGrid>
      <w:tr w:rsidR="00F43D93">
        <w:trPr>
          <w:cantSplit/>
          <w:tblHeader/>
          <w:jc w:val="center"/>
        </w:trPr>
        <w:tc>
          <w:tcPr>
            <w:tcW w:w="32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  <w:tcMar>
              <w:top w:w="90" w:type="dxa"/>
              <w:bottom w:w="90" w:type="dxa"/>
            </w:tcMar>
            <w:vAlign w:val="center"/>
          </w:tcPr>
          <w:p w:rsidR="00F43D93" w:rsidRDefault="004F057A">
            <w:pPr>
              <w:spacing w:after="0" w:line="240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t>Veri kategorisi</w:t>
            </w:r>
          </w:p>
        </w:tc>
        <w:tc>
          <w:tcPr>
            <w:tcW w:w="32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  <w:tcMar>
              <w:top w:w="90" w:type="dxa"/>
              <w:bottom w:w="90" w:type="dxa"/>
            </w:tcMar>
            <w:vAlign w:val="center"/>
          </w:tcPr>
          <w:p w:rsidR="00F43D93" w:rsidRDefault="004F057A">
            <w:pPr>
              <w:spacing w:after="0" w:line="240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t>İşlenebilecek veri örnekleri</w:t>
            </w:r>
          </w:p>
        </w:tc>
        <w:tc>
          <w:tcPr>
            <w:tcW w:w="32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  <w:tcMar>
              <w:top w:w="90" w:type="dxa"/>
              <w:bottom w:w="90" w:type="dxa"/>
            </w:tcMar>
            <w:vAlign w:val="center"/>
          </w:tcPr>
          <w:p w:rsidR="00F43D93" w:rsidRDefault="004F057A">
            <w:pPr>
              <w:spacing w:after="0" w:line="240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t>Sınır ve açıklamalar</w:t>
            </w:r>
          </w:p>
        </w:tc>
      </w:tr>
      <w:tr w:rsidR="00F43D93">
        <w:trPr>
          <w:cantSplit/>
          <w:jc w:val="center"/>
        </w:trPr>
        <w:tc>
          <w:tcPr>
            <w:tcW w:w="326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FFFFF"/>
            <w:tcMar>
              <w:top w:w="80" w:type="dxa"/>
              <w:bottom w:w="80" w:type="dxa"/>
            </w:tcMar>
          </w:tcPr>
          <w:p w:rsidR="00F43D93" w:rsidRDefault="004F057A">
            <w:pPr>
              <w:spacing w:after="0" w:line="245" w:lineRule="auto"/>
            </w:pPr>
            <w:r>
              <w:rPr>
                <w:b/>
                <w:bCs/>
                <w:color w:val="404040"/>
                <w:sz w:val="18"/>
                <w:szCs w:val="18"/>
              </w:rPr>
              <w:t>Kimlik ve iletişim</w:t>
            </w:r>
          </w:p>
        </w:tc>
        <w:tc>
          <w:tcPr>
            <w:tcW w:w="326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FFFFF"/>
            <w:tcMar>
              <w:top w:w="80" w:type="dxa"/>
              <w:bottom w:w="80" w:type="dxa"/>
            </w:tcMar>
          </w:tcPr>
          <w:p w:rsidR="00F43D93" w:rsidRDefault="004F057A">
            <w:pPr>
              <w:spacing w:after="0" w:line="245" w:lineRule="auto"/>
            </w:pPr>
            <w:r>
              <w:rPr>
                <w:color w:val="404040"/>
                <w:sz w:val="18"/>
                <w:szCs w:val="18"/>
              </w:rPr>
              <w:t>Ad, soyad, telefon, e-posta, ikamet edilen il/ilçe; gerekli olduğu ölçüde doğum tarihi/yaş ve vatandaşlık bilgisi.</w:t>
            </w:r>
          </w:p>
        </w:tc>
        <w:tc>
          <w:tcPr>
            <w:tcW w:w="326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FFFFF"/>
            <w:tcMar>
              <w:top w:w="80" w:type="dxa"/>
              <w:bottom w:w="80" w:type="dxa"/>
            </w:tcMar>
          </w:tcPr>
          <w:p w:rsidR="00F43D93" w:rsidRDefault="004F057A">
            <w:pPr>
              <w:spacing w:after="0" w:line="245" w:lineRule="auto"/>
            </w:pPr>
            <w:r>
              <w:rPr>
                <w:color w:val="404040"/>
                <w:sz w:val="18"/>
                <w:szCs w:val="18"/>
              </w:rPr>
              <w:t>Başvurunun ilk aşamasında tam adres veya kimlik belgesi kopyası kural olarak talep edilmez.</w:t>
            </w:r>
          </w:p>
        </w:tc>
      </w:tr>
      <w:tr w:rsidR="00F43D93">
        <w:trPr>
          <w:cantSplit/>
          <w:jc w:val="center"/>
        </w:trPr>
        <w:tc>
          <w:tcPr>
            <w:tcW w:w="326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6FA"/>
            <w:tcMar>
              <w:top w:w="80" w:type="dxa"/>
              <w:bottom w:w="80" w:type="dxa"/>
            </w:tcMar>
          </w:tcPr>
          <w:p w:rsidR="00F43D93" w:rsidRDefault="004F057A">
            <w:pPr>
              <w:spacing w:after="0" w:line="245" w:lineRule="auto"/>
            </w:pPr>
            <w:r>
              <w:rPr>
                <w:b/>
                <w:bCs/>
                <w:color w:val="404040"/>
                <w:sz w:val="18"/>
                <w:szCs w:val="18"/>
              </w:rPr>
              <w:t>Eğitim ve mesleki yeterlilik</w:t>
            </w:r>
          </w:p>
        </w:tc>
        <w:tc>
          <w:tcPr>
            <w:tcW w:w="326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6FA"/>
            <w:tcMar>
              <w:top w:w="80" w:type="dxa"/>
              <w:bottom w:w="80" w:type="dxa"/>
            </w:tcMar>
          </w:tcPr>
          <w:p w:rsidR="00F43D93" w:rsidRDefault="004F057A">
            <w:pPr>
              <w:spacing w:after="0" w:line="245" w:lineRule="auto"/>
            </w:pPr>
            <w:r>
              <w:rPr>
                <w:color w:val="404040"/>
                <w:sz w:val="18"/>
                <w:szCs w:val="18"/>
              </w:rPr>
              <w:t>Okul ve mezuniyet b</w:t>
            </w:r>
            <w:r>
              <w:rPr>
                <w:color w:val="404040"/>
                <w:sz w:val="18"/>
                <w:szCs w:val="18"/>
              </w:rPr>
              <w:t>ilgileri, not/başarı bilgisi, yabancı dil, sertifika ve eğitimler, baro/ruhsat bilgileri, uzmanlık alanları, yayınlar, teknik ve mesleki beceriler.</w:t>
            </w:r>
          </w:p>
        </w:tc>
        <w:tc>
          <w:tcPr>
            <w:tcW w:w="326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6FA"/>
            <w:tcMar>
              <w:top w:w="80" w:type="dxa"/>
              <w:bottom w:w="80" w:type="dxa"/>
            </w:tcMar>
          </w:tcPr>
          <w:p w:rsidR="00F43D93" w:rsidRDefault="004F057A">
            <w:pPr>
              <w:spacing w:after="0" w:line="245" w:lineRule="auto"/>
            </w:pPr>
            <w:r>
              <w:rPr>
                <w:color w:val="404040"/>
                <w:sz w:val="18"/>
                <w:szCs w:val="18"/>
              </w:rPr>
              <w:t>Yalnızca başvurulan pozisyonla bağlantılı bilgiler dikkate alınır.</w:t>
            </w:r>
          </w:p>
        </w:tc>
      </w:tr>
      <w:tr w:rsidR="00F43D93">
        <w:trPr>
          <w:cantSplit/>
          <w:jc w:val="center"/>
        </w:trPr>
        <w:tc>
          <w:tcPr>
            <w:tcW w:w="326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FFFFF"/>
            <w:tcMar>
              <w:top w:w="80" w:type="dxa"/>
              <w:bottom w:w="80" w:type="dxa"/>
            </w:tcMar>
          </w:tcPr>
          <w:p w:rsidR="00F43D93" w:rsidRDefault="004F057A">
            <w:pPr>
              <w:spacing w:after="0" w:line="245" w:lineRule="auto"/>
            </w:pPr>
            <w:r>
              <w:rPr>
                <w:b/>
                <w:bCs/>
                <w:color w:val="404040"/>
                <w:sz w:val="18"/>
                <w:szCs w:val="18"/>
              </w:rPr>
              <w:t>İş ve staj geçmişi</w:t>
            </w:r>
          </w:p>
        </w:tc>
        <w:tc>
          <w:tcPr>
            <w:tcW w:w="326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FFFFF"/>
            <w:tcMar>
              <w:top w:w="80" w:type="dxa"/>
              <w:bottom w:w="80" w:type="dxa"/>
            </w:tcMar>
          </w:tcPr>
          <w:p w:rsidR="00F43D93" w:rsidRDefault="004F057A">
            <w:pPr>
              <w:spacing w:after="0" w:line="245" w:lineRule="auto"/>
            </w:pPr>
            <w:r>
              <w:rPr>
                <w:color w:val="404040"/>
                <w:sz w:val="18"/>
                <w:szCs w:val="18"/>
              </w:rPr>
              <w:t>Önceki işverenler, gö</w:t>
            </w:r>
            <w:r>
              <w:rPr>
                <w:color w:val="404040"/>
                <w:sz w:val="18"/>
                <w:szCs w:val="18"/>
              </w:rPr>
              <w:t>rev ve unvanlar, çalışma/staj tarihleri, sorumluluklar, proje deneyimi, ayrılma nedeni, askerlik durumu (uygunsa).</w:t>
            </w:r>
          </w:p>
        </w:tc>
        <w:tc>
          <w:tcPr>
            <w:tcW w:w="326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FFFFF"/>
            <w:tcMar>
              <w:top w:w="80" w:type="dxa"/>
              <w:bottom w:w="80" w:type="dxa"/>
            </w:tcMar>
          </w:tcPr>
          <w:p w:rsidR="00F43D93" w:rsidRDefault="004F057A">
            <w:pPr>
              <w:spacing w:after="0" w:line="245" w:lineRule="auto"/>
            </w:pPr>
            <w:r>
              <w:rPr>
                <w:color w:val="404040"/>
                <w:sz w:val="18"/>
                <w:szCs w:val="18"/>
              </w:rPr>
              <w:t>Gereksiz veya ayrımcılık riski doğurabilecek bilgiler talep edilmemelidir.</w:t>
            </w:r>
          </w:p>
        </w:tc>
      </w:tr>
      <w:tr w:rsidR="00F43D93">
        <w:trPr>
          <w:cantSplit/>
          <w:jc w:val="center"/>
        </w:trPr>
        <w:tc>
          <w:tcPr>
            <w:tcW w:w="326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6FA"/>
            <w:tcMar>
              <w:top w:w="80" w:type="dxa"/>
              <w:bottom w:w="80" w:type="dxa"/>
            </w:tcMar>
          </w:tcPr>
          <w:p w:rsidR="00F43D93" w:rsidRDefault="004F057A">
            <w:pPr>
              <w:spacing w:after="0" w:line="245" w:lineRule="auto"/>
            </w:pPr>
            <w:r>
              <w:rPr>
                <w:b/>
                <w:bCs/>
                <w:color w:val="404040"/>
                <w:sz w:val="18"/>
                <w:szCs w:val="18"/>
              </w:rPr>
              <w:t>Başvuru ve değerlendirme</w:t>
            </w:r>
          </w:p>
        </w:tc>
        <w:tc>
          <w:tcPr>
            <w:tcW w:w="326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6FA"/>
            <w:tcMar>
              <w:top w:w="80" w:type="dxa"/>
              <w:bottom w:w="80" w:type="dxa"/>
            </w:tcMar>
          </w:tcPr>
          <w:p w:rsidR="00F43D93" w:rsidRDefault="004F057A">
            <w:pPr>
              <w:spacing w:after="0" w:line="245" w:lineRule="auto"/>
            </w:pPr>
            <w:r>
              <w:rPr>
                <w:color w:val="404040"/>
                <w:sz w:val="18"/>
                <w:szCs w:val="18"/>
              </w:rPr>
              <w:t>Başvurulan pozisyon, ön yazı, ücret beklentisi, işe başlama uygunluğu, çalışma tercihleri, mülakat notları, mesleki test/örnek çalışma sonuçları, değerlend</w:t>
            </w:r>
            <w:r>
              <w:rPr>
                <w:color w:val="404040"/>
                <w:sz w:val="18"/>
                <w:szCs w:val="18"/>
              </w:rPr>
              <w:t>irme ve teklif yazışmaları.</w:t>
            </w:r>
          </w:p>
        </w:tc>
        <w:tc>
          <w:tcPr>
            <w:tcW w:w="326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6FA"/>
            <w:tcMar>
              <w:top w:w="80" w:type="dxa"/>
              <w:bottom w:w="80" w:type="dxa"/>
            </w:tcMar>
          </w:tcPr>
          <w:p w:rsidR="00F43D93" w:rsidRDefault="004F057A">
            <w:pPr>
              <w:spacing w:after="0" w:line="245" w:lineRule="auto"/>
            </w:pPr>
            <w:r>
              <w:rPr>
                <w:color w:val="404040"/>
                <w:sz w:val="18"/>
                <w:szCs w:val="18"/>
              </w:rPr>
              <w:t>Değerlendirme kriterleri başvurulan görevin gereklilikleriyle sınırlı tutulur.</w:t>
            </w:r>
          </w:p>
        </w:tc>
      </w:tr>
      <w:tr w:rsidR="00F43D93">
        <w:trPr>
          <w:cantSplit/>
          <w:jc w:val="center"/>
        </w:trPr>
        <w:tc>
          <w:tcPr>
            <w:tcW w:w="326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FFFFF"/>
            <w:tcMar>
              <w:top w:w="80" w:type="dxa"/>
              <w:bottom w:w="80" w:type="dxa"/>
            </w:tcMar>
          </w:tcPr>
          <w:p w:rsidR="00F43D93" w:rsidRDefault="004F057A">
            <w:pPr>
              <w:spacing w:after="0" w:line="245" w:lineRule="auto"/>
            </w:pPr>
            <w:r>
              <w:rPr>
                <w:b/>
                <w:bCs/>
                <w:color w:val="404040"/>
                <w:sz w:val="18"/>
                <w:szCs w:val="18"/>
              </w:rPr>
              <w:t>Referans ve üçüncü kişi bilgileri</w:t>
            </w:r>
          </w:p>
        </w:tc>
        <w:tc>
          <w:tcPr>
            <w:tcW w:w="326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FFFFF"/>
            <w:tcMar>
              <w:top w:w="80" w:type="dxa"/>
              <w:bottom w:w="80" w:type="dxa"/>
            </w:tcMar>
          </w:tcPr>
          <w:p w:rsidR="00F43D93" w:rsidRDefault="004F057A">
            <w:pPr>
              <w:spacing w:after="0" w:line="245" w:lineRule="auto"/>
            </w:pPr>
            <w:r>
              <w:rPr>
                <w:color w:val="404040"/>
                <w:sz w:val="18"/>
                <w:szCs w:val="18"/>
              </w:rPr>
              <w:t>Referansın adı, unvanı, kurumu ve iletişim bilgileri ile referans görüşmesinde aday hakkında iletilen mesleki bilgiler.</w:t>
            </w:r>
          </w:p>
        </w:tc>
        <w:tc>
          <w:tcPr>
            <w:tcW w:w="326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FFFFF"/>
            <w:tcMar>
              <w:top w:w="80" w:type="dxa"/>
              <w:bottom w:w="80" w:type="dxa"/>
            </w:tcMar>
          </w:tcPr>
          <w:p w:rsidR="00F43D93" w:rsidRDefault="004F057A">
            <w:pPr>
              <w:spacing w:after="0" w:line="245" w:lineRule="auto"/>
            </w:pPr>
            <w:r>
              <w:rPr>
                <w:color w:val="404040"/>
                <w:sz w:val="18"/>
                <w:szCs w:val="18"/>
              </w:rPr>
              <w:t>Referans kontrolü, başvuru sürecinin uygun aşamasında ve gerekli kapsamla sınırlı olarak yapılır.</w:t>
            </w:r>
          </w:p>
        </w:tc>
      </w:tr>
      <w:tr w:rsidR="00F43D93">
        <w:trPr>
          <w:cantSplit/>
          <w:jc w:val="center"/>
        </w:trPr>
        <w:tc>
          <w:tcPr>
            <w:tcW w:w="326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6FA"/>
            <w:tcMar>
              <w:top w:w="80" w:type="dxa"/>
              <w:bottom w:w="80" w:type="dxa"/>
            </w:tcMar>
          </w:tcPr>
          <w:p w:rsidR="00F43D93" w:rsidRDefault="004F057A">
            <w:pPr>
              <w:spacing w:after="0" w:line="245" w:lineRule="auto"/>
            </w:pPr>
            <w:r>
              <w:rPr>
                <w:b/>
                <w:bCs/>
                <w:color w:val="404040"/>
                <w:sz w:val="18"/>
                <w:szCs w:val="18"/>
              </w:rPr>
              <w:lastRenderedPageBreak/>
              <w:t>Görsel, işitsel ve dijital kayıtlar</w:t>
            </w:r>
          </w:p>
        </w:tc>
        <w:tc>
          <w:tcPr>
            <w:tcW w:w="326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6FA"/>
            <w:tcMar>
              <w:top w:w="80" w:type="dxa"/>
              <w:bottom w:w="80" w:type="dxa"/>
            </w:tcMar>
          </w:tcPr>
          <w:p w:rsidR="00F43D93" w:rsidRDefault="004F057A">
            <w:pPr>
              <w:spacing w:after="0" w:line="245" w:lineRule="auto"/>
            </w:pPr>
            <w:r>
              <w:rPr>
                <w:color w:val="404040"/>
                <w:sz w:val="18"/>
                <w:szCs w:val="18"/>
              </w:rPr>
              <w:t>A</w:t>
            </w:r>
            <w:r>
              <w:rPr>
                <w:color w:val="404040"/>
                <w:sz w:val="18"/>
                <w:szCs w:val="18"/>
              </w:rPr>
              <w:t>dayın özgeçmişine isteğe bağlı eklediği fotoğraf, çevrim içi görüşme görüntüsü/sesi, başvuru formu gönderim zamanı, IP ve sistem güvenliği kayıtları, yüklenen dosyalar.</w:t>
            </w:r>
          </w:p>
        </w:tc>
        <w:tc>
          <w:tcPr>
            <w:tcW w:w="326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6FA"/>
            <w:tcMar>
              <w:top w:w="80" w:type="dxa"/>
              <w:bottom w:w="80" w:type="dxa"/>
            </w:tcMar>
          </w:tcPr>
          <w:p w:rsidR="00F43D93" w:rsidRDefault="004F057A">
            <w:pPr>
              <w:spacing w:after="0" w:line="245" w:lineRule="auto"/>
            </w:pPr>
            <w:r>
              <w:rPr>
                <w:color w:val="404040"/>
                <w:sz w:val="18"/>
                <w:szCs w:val="18"/>
              </w:rPr>
              <w:t xml:space="preserve">Görüşmeler, ayrıca bilgi verilmedikçe kayda alınmaz. Teknik kayıtlar yalnızca güvenlik </w:t>
            </w:r>
            <w:r>
              <w:rPr>
                <w:color w:val="404040"/>
                <w:sz w:val="18"/>
                <w:szCs w:val="18"/>
              </w:rPr>
              <w:t>ve başvurunun yönetimi amacıyla işlenir.</w:t>
            </w:r>
          </w:p>
        </w:tc>
      </w:tr>
      <w:tr w:rsidR="00F43D93">
        <w:trPr>
          <w:cantSplit/>
          <w:jc w:val="center"/>
        </w:trPr>
        <w:tc>
          <w:tcPr>
            <w:tcW w:w="326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FFFFF"/>
            <w:tcMar>
              <w:top w:w="80" w:type="dxa"/>
              <w:bottom w:w="80" w:type="dxa"/>
            </w:tcMar>
          </w:tcPr>
          <w:p w:rsidR="00F43D93" w:rsidRDefault="004F057A">
            <w:pPr>
              <w:spacing w:after="0" w:line="245" w:lineRule="auto"/>
            </w:pPr>
            <w:r>
              <w:rPr>
                <w:b/>
                <w:bCs/>
                <w:color w:val="404040"/>
                <w:sz w:val="18"/>
                <w:szCs w:val="18"/>
              </w:rPr>
              <w:t>Özel nitelikli kişisel veriler</w:t>
            </w:r>
          </w:p>
        </w:tc>
        <w:tc>
          <w:tcPr>
            <w:tcW w:w="326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FFFFF"/>
            <w:tcMar>
              <w:top w:w="80" w:type="dxa"/>
              <w:bottom w:w="80" w:type="dxa"/>
            </w:tcMar>
          </w:tcPr>
          <w:p w:rsidR="00F43D93" w:rsidRDefault="004F057A">
            <w:pPr>
              <w:spacing w:after="0" w:line="245" w:lineRule="auto"/>
            </w:pPr>
            <w:r>
              <w:rPr>
                <w:color w:val="404040"/>
                <w:sz w:val="18"/>
                <w:szCs w:val="18"/>
              </w:rPr>
              <w:t>Sağlık/engellilik bilgisi, ceza mahkûmiyeti ve güvenlik tedbirleri bilgisi veya KVKK m. 6 kapsamındaki diğer veriler.</w:t>
            </w:r>
          </w:p>
        </w:tc>
        <w:tc>
          <w:tcPr>
            <w:tcW w:w="326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FFFFF"/>
            <w:tcMar>
              <w:top w:w="80" w:type="dxa"/>
              <w:bottom w:w="80" w:type="dxa"/>
            </w:tcMar>
          </w:tcPr>
          <w:p w:rsidR="00F43D93" w:rsidRDefault="004F057A">
            <w:pPr>
              <w:spacing w:after="0" w:line="245" w:lineRule="auto"/>
            </w:pPr>
            <w:r>
              <w:rPr>
                <w:color w:val="404040"/>
                <w:sz w:val="18"/>
                <w:szCs w:val="18"/>
              </w:rPr>
              <w:t xml:space="preserve">Yalnızca zorunlu ve hukuka uygun hâllerde; KVKK m. 6’daki işleme </w:t>
            </w:r>
            <w:r>
              <w:rPr>
                <w:color w:val="404040"/>
                <w:sz w:val="18"/>
                <w:szCs w:val="18"/>
              </w:rPr>
              <w:t>şartlarından birine dayanılarak ve gerekli ek tedbirler alınarak işlenir.</w:t>
            </w:r>
          </w:p>
        </w:tc>
      </w:tr>
    </w:tbl>
    <w:p w:rsidR="00F43D93" w:rsidRDefault="004F057A">
      <w:pPr>
        <w:pStyle w:val="Balk1"/>
        <w:spacing w:before="200" w:after="80"/>
      </w:pPr>
      <w:r>
        <w:t>3. İşleme Amaçları ve Hukuki Sebepler</w:t>
      </w:r>
    </w:p>
    <w:p w:rsidR="00F43D93" w:rsidRDefault="004F057A">
      <w:pPr>
        <w:jc w:val="both"/>
      </w:pPr>
      <w:r>
        <w:rPr>
          <w:color w:val="404040"/>
        </w:rPr>
        <w:t>Kişisel veriler, KVKK m. 4’te yer alan hukuka ve dürüstlük kurallarına uygunluk, belirli/açık/meşru amaçlarla işleme, amaçla bağlantılı-sınırlı-ölçülü olma ve gerekli süre kadar muhafaza etme ilkeleri gözetilerek aşağıdaki amaçlarla işlenir. Her işleme faa</w:t>
      </w:r>
      <w:r>
        <w:rPr>
          <w:color w:val="404040"/>
        </w:rPr>
        <w:t>liyeti, niteliğine uygun hukuki sebebe dayanır.</w:t>
      </w:r>
    </w:p>
    <w:tbl>
      <w:tblPr>
        <w:tblStyle w:val="a2"/>
        <w:tblW w:w="9808" w:type="dxa"/>
        <w:jc w:val="center"/>
        <w:tblLayout w:type="fixed"/>
        <w:tblLook w:val="0400" w:firstRow="0" w:lastRow="0" w:firstColumn="0" w:lastColumn="0" w:noHBand="0" w:noVBand="1"/>
      </w:tblPr>
      <w:tblGrid>
        <w:gridCol w:w="4904"/>
        <w:gridCol w:w="4904"/>
      </w:tblGrid>
      <w:tr w:rsidR="00F43D93">
        <w:trPr>
          <w:cantSplit/>
          <w:tblHeader/>
          <w:jc w:val="center"/>
        </w:trPr>
        <w:tc>
          <w:tcPr>
            <w:tcW w:w="4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  <w:tcMar>
              <w:top w:w="90" w:type="dxa"/>
              <w:bottom w:w="90" w:type="dxa"/>
            </w:tcMar>
            <w:vAlign w:val="center"/>
          </w:tcPr>
          <w:p w:rsidR="00F43D93" w:rsidRDefault="004F057A">
            <w:pPr>
              <w:spacing w:after="0" w:line="240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t>İşleme amacı</w:t>
            </w:r>
          </w:p>
        </w:tc>
        <w:tc>
          <w:tcPr>
            <w:tcW w:w="4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  <w:tcMar>
              <w:top w:w="90" w:type="dxa"/>
              <w:bottom w:w="90" w:type="dxa"/>
            </w:tcMar>
            <w:vAlign w:val="center"/>
          </w:tcPr>
          <w:p w:rsidR="00F43D93" w:rsidRDefault="004F057A">
            <w:pPr>
              <w:spacing w:after="0" w:line="240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t>Başlıca hukuki sebep</w:t>
            </w:r>
          </w:p>
        </w:tc>
      </w:tr>
      <w:tr w:rsidR="00F43D93">
        <w:trPr>
          <w:cantSplit/>
          <w:jc w:val="center"/>
        </w:trPr>
        <w:tc>
          <w:tcPr>
            <w:tcW w:w="490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FFFFF"/>
            <w:tcMar>
              <w:top w:w="80" w:type="dxa"/>
              <w:bottom w:w="80" w:type="dxa"/>
            </w:tcMar>
          </w:tcPr>
          <w:p w:rsidR="00F43D93" w:rsidRDefault="004F057A">
            <w:pPr>
              <w:spacing w:after="0" w:line="245" w:lineRule="auto"/>
            </w:pPr>
            <w:r>
              <w:rPr>
                <w:color w:val="404040"/>
                <w:sz w:val="18"/>
                <w:szCs w:val="18"/>
              </w:rPr>
              <w:t>Başvurunun alınması, kayda geçirilmesi, ilgili pozisyona yönlendirilmesi; adayın eğitim, deneyim, yetkinlik ve pozisyona uygunluğunun değerlendirilmesi; mülakat ve test süre</w:t>
            </w:r>
            <w:r>
              <w:rPr>
                <w:color w:val="404040"/>
                <w:sz w:val="18"/>
                <w:szCs w:val="18"/>
              </w:rPr>
              <w:t>çlerinin yürütülmesi; adayla iletişim kurulması; iş/staj teklifinin ve sözleşme hazırlıklarının yapılması.</w:t>
            </w:r>
          </w:p>
        </w:tc>
        <w:tc>
          <w:tcPr>
            <w:tcW w:w="490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FFFFF"/>
            <w:tcMar>
              <w:top w:w="80" w:type="dxa"/>
              <w:bottom w:w="80" w:type="dxa"/>
            </w:tcMar>
          </w:tcPr>
          <w:p w:rsidR="00F43D93" w:rsidRDefault="004F057A">
            <w:pPr>
              <w:spacing w:after="0" w:line="245" w:lineRule="auto"/>
            </w:pPr>
            <w:r>
              <w:rPr>
                <w:color w:val="404040"/>
                <w:sz w:val="18"/>
                <w:szCs w:val="18"/>
              </w:rPr>
              <w:t>Muhtemel iş veya staj sözleşmesinin kurulmasıyla doğrudan ilgili olması kaydıyla veri işlemenin gerekli olması (KVKK m. 5/2-c) ve Büro’nun işe alım s</w:t>
            </w:r>
            <w:r>
              <w:rPr>
                <w:color w:val="404040"/>
                <w:sz w:val="18"/>
                <w:szCs w:val="18"/>
              </w:rPr>
              <w:t>ürecini etkin biçimde yürütmeye yönelik meşru menfaati (m. 5/2-f).</w:t>
            </w:r>
          </w:p>
        </w:tc>
      </w:tr>
      <w:tr w:rsidR="00F43D93">
        <w:trPr>
          <w:cantSplit/>
          <w:jc w:val="center"/>
        </w:trPr>
        <w:tc>
          <w:tcPr>
            <w:tcW w:w="490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6FA"/>
            <w:tcMar>
              <w:top w:w="80" w:type="dxa"/>
              <w:bottom w:w="80" w:type="dxa"/>
            </w:tcMar>
          </w:tcPr>
          <w:p w:rsidR="00F43D93" w:rsidRDefault="004F057A">
            <w:pPr>
              <w:spacing w:after="0" w:line="245" w:lineRule="auto"/>
            </w:pPr>
            <w:r>
              <w:rPr>
                <w:color w:val="404040"/>
                <w:sz w:val="18"/>
                <w:szCs w:val="18"/>
              </w:rPr>
              <w:t>Adayın sunduğu bilgilerin doğrulanması, referans kontrollerinin yapılması ve mesleki profillerde aday tarafından kamuya açık hâle getirilen bilgilerin incelenmesi.</w:t>
            </w:r>
          </w:p>
        </w:tc>
        <w:tc>
          <w:tcPr>
            <w:tcW w:w="490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6FA"/>
            <w:tcMar>
              <w:top w:w="80" w:type="dxa"/>
              <w:bottom w:w="80" w:type="dxa"/>
            </w:tcMar>
          </w:tcPr>
          <w:p w:rsidR="00F43D93" w:rsidRDefault="004F057A">
            <w:pPr>
              <w:spacing w:after="0" w:line="245" w:lineRule="auto"/>
            </w:pPr>
            <w:r>
              <w:rPr>
                <w:color w:val="404040"/>
                <w:sz w:val="18"/>
                <w:szCs w:val="18"/>
              </w:rPr>
              <w:t>Bir hakkın tesisi, kullanılması veya korunması için zorunluluk (m. 5/2-e), meşru menfaat (m.</w:t>
            </w:r>
            <w:r>
              <w:rPr>
                <w:color w:val="404040"/>
                <w:sz w:val="18"/>
                <w:szCs w:val="18"/>
              </w:rPr>
              <w:t xml:space="preserve"> 5/2-f) ve yalnızca alenileştirme iradesi/amacıyla uyumlu ölçüde aday tarafından alenileştirilmiş olma (m. 5/2-d).</w:t>
            </w:r>
          </w:p>
        </w:tc>
      </w:tr>
      <w:tr w:rsidR="00F43D93">
        <w:trPr>
          <w:cantSplit/>
          <w:jc w:val="center"/>
        </w:trPr>
        <w:tc>
          <w:tcPr>
            <w:tcW w:w="490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FFFFF"/>
            <w:tcMar>
              <w:top w:w="80" w:type="dxa"/>
              <w:bottom w:w="80" w:type="dxa"/>
            </w:tcMar>
          </w:tcPr>
          <w:p w:rsidR="00F43D93" w:rsidRDefault="004F057A">
            <w:pPr>
              <w:spacing w:after="0" w:line="245" w:lineRule="auto"/>
            </w:pPr>
            <w:r>
              <w:rPr>
                <w:color w:val="404040"/>
                <w:sz w:val="18"/>
                <w:szCs w:val="18"/>
              </w:rPr>
              <w:t xml:space="preserve">Bilgi güvenliğinin sağlanması, başvuru kayıtlarının bütünlüğünün korunması, iç denetim ve süreç kalitesinin geliştirilmesi, uyuşmazlıkların </w:t>
            </w:r>
            <w:r>
              <w:rPr>
                <w:color w:val="404040"/>
                <w:sz w:val="18"/>
                <w:szCs w:val="18"/>
              </w:rPr>
              <w:t>ve taleplerin yönetilmesi.</w:t>
            </w:r>
          </w:p>
        </w:tc>
        <w:tc>
          <w:tcPr>
            <w:tcW w:w="490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FFFFF"/>
            <w:tcMar>
              <w:top w:w="80" w:type="dxa"/>
              <w:bottom w:w="80" w:type="dxa"/>
            </w:tcMar>
          </w:tcPr>
          <w:p w:rsidR="00F43D93" w:rsidRDefault="004F057A">
            <w:pPr>
              <w:spacing w:after="0" w:line="245" w:lineRule="auto"/>
            </w:pPr>
            <w:r>
              <w:rPr>
                <w:color w:val="404040"/>
                <w:sz w:val="18"/>
                <w:szCs w:val="18"/>
              </w:rPr>
              <w:t>Büro’nun meşru menfaati (m. 5/2-f) ile bir hakkın tesisi, kullanılması veya korunması için veri işlemenin zorunlu olması (m. 5/2-e).</w:t>
            </w:r>
          </w:p>
        </w:tc>
      </w:tr>
      <w:tr w:rsidR="00F43D93">
        <w:trPr>
          <w:cantSplit/>
          <w:jc w:val="center"/>
        </w:trPr>
        <w:tc>
          <w:tcPr>
            <w:tcW w:w="490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6FA"/>
            <w:tcMar>
              <w:top w:w="80" w:type="dxa"/>
              <w:bottom w:w="80" w:type="dxa"/>
            </w:tcMar>
          </w:tcPr>
          <w:p w:rsidR="00F43D93" w:rsidRDefault="004F057A">
            <w:pPr>
              <w:spacing w:after="0" w:line="245" w:lineRule="auto"/>
            </w:pPr>
            <w:r>
              <w:rPr>
                <w:color w:val="404040"/>
                <w:sz w:val="18"/>
                <w:szCs w:val="18"/>
              </w:rPr>
              <w:t>Kanuni yükümlülüklerin yerine getirilmesi ve yetkili kamu kurumları, yargı mercileri veya diğer</w:t>
            </w:r>
            <w:r>
              <w:rPr>
                <w:color w:val="404040"/>
                <w:sz w:val="18"/>
                <w:szCs w:val="18"/>
              </w:rPr>
              <w:t xml:space="preserve"> yetkili makamların usulüne uygun taleplerinin karşılanması.</w:t>
            </w:r>
          </w:p>
        </w:tc>
        <w:tc>
          <w:tcPr>
            <w:tcW w:w="490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6FA"/>
            <w:tcMar>
              <w:top w:w="80" w:type="dxa"/>
              <w:bottom w:w="80" w:type="dxa"/>
            </w:tcMar>
          </w:tcPr>
          <w:p w:rsidR="00F43D93" w:rsidRDefault="004F057A">
            <w:pPr>
              <w:spacing w:after="0" w:line="245" w:lineRule="auto"/>
            </w:pPr>
            <w:r>
              <w:rPr>
                <w:color w:val="404040"/>
                <w:sz w:val="18"/>
                <w:szCs w:val="18"/>
              </w:rPr>
              <w:t>Kanunlarda açıkça öngörülme (m. 5/2-a), veri sorumlusunun hukuki yükümlülüğünü yerine getirebilmesi için zorunluluk (m. 5/2-ç) ve bir hakkın tesisi/kullanılması/korunması (m. 5/2-e).</w:t>
            </w:r>
          </w:p>
        </w:tc>
      </w:tr>
      <w:tr w:rsidR="00F43D93">
        <w:trPr>
          <w:cantSplit/>
          <w:jc w:val="center"/>
        </w:trPr>
        <w:tc>
          <w:tcPr>
            <w:tcW w:w="490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FFFFF"/>
            <w:tcMar>
              <w:top w:w="80" w:type="dxa"/>
              <w:bottom w:w="80" w:type="dxa"/>
            </w:tcMar>
          </w:tcPr>
          <w:p w:rsidR="00F43D93" w:rsidRDefault="004F057A">
            <w:pPr>
              <w:spacing w:after="0" w:line="245" w:lineRule="auto"/>
            </w:pPr>
            <w:r>
              <w:rPr>
                <w:color w:val="404040"/>
                <w:sz w:val="18"/>
                <w:szCs w:val="18"/>
              </w:rPr>
              <w:t>Olumsuz sonuçlanan başvurunun ileride açılabilecek uygun pozisyonlar bakımından aday havuzunda tutulması ve adayla yeniden iletişim kurulması.</w:t>
            </w:r>
          </w:p>
        </w:tc>
        <w:tc>
          <w:tcPr>
            <w:tcW w:w="490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FFFFF"/>
            <w:tcMar>
              <w:top w:w="80" w:type="dxa"/>
              <w:bottom w:w="80" w:type="dxa"/>
            </w:tcMar>
          </w:tcPr>
          <w:p w:rsidR="00F43D93" w:rsidRDefault="004F057A">
            <w:pPr>
              <w:spacing w:after="0" w:line="245" w:lineRule="auto"/>
            </w:pPr>
            <w:r>
              <w:rPr>
                <w:color w:val="404040"/>
                <w:sz w:val="18"/>
                <w:szCs w:val="18"/>
              </w:rPr>
              <w:t>Yalnızca ayrı, belirli ve isteğe bağlı bir açık rızanın bulunması hâlinde (m. 5/1). Bu amaç için aydınlatmadan ay</w:t>
            </w:r>
            <w:r>
              <w:rPr>
                <w:color w:val="404040"/>
                <w:sz w:val="18"/>
                <w:szCs w:val="18"/>
              </w:rPr>
              <w:t>rı ve seçimlik bir açık rıza alınır.</w:t>
            </w:r>
          </w:p>
        </w:tc>
      </w:tr>
      <w:tr w:rsidR="00F43D93">
        <w:trPr>
          <w:cantSplit/>
          <w:jc w:val="center"/>
        </w:trPr>
        <w:tc>
          <w:tcPr>
            <w:tcW w:w="490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6FA"/>
            <w:tcMar>
              <w:top w:w="80" w:type="dxa"/>
              <w:bottom w:w="80" w:type="dxa"/>
            </w:tcMar>
          </w:tcPr>
          <w:p w:rsidR="00F43D93" w:rsidRDefault="004F057A">
            <w:pPr>
              <w:spacing w:after="0" w:line="245" w:lineRule="auto"/>
            </w:pPr>
            <w:r>
              <w:rPr>
                <w:color w:val="404040"/>
                <w:sz w:val="18"/>
                <w:szCs w:val="18"/>
              </w:rPr>
              <w:t>Özel nitelikli kişisel verilerin, örneğin erişilebilirlik düzenlemesi veya istihdam alanındaki hukuki yükümlülükler için istisnai olarak işlenmesi.</w:t>
            </w:r>
          </w:p>
        </w:tc>
        <w:tc>
          <w:tcPr>
            <w:tcW w:w="490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6FA"/>
            <w:tcMar>
              <w:top w:w="80" w:type="dxa"/>
              <w:bottom w:w="80" w:type="dxa"/>
            </w:tcMar>
          </w:tcPr>
          <w:p w:rsidR="00F43D93" w:rsidRDefault="004F057A">
            <w:pPr>
              <w:spacing w:after="0" w:line="245" w:lineRule="auto"/>
            </w:pPr>
            <w:r>
              <w:rPr>
                <w:color w:val="404040"/>
                <w:sz w:val="18"/>
                <w:szCs w:val="18"/>
              </w:rPr>
              <w:t>KVKK m. 6’da sayılan uygun işleme şartlarından biri. Açık rıza gerekiyorsa, ayrı ve özgür iradeye dayalı olarak alınır; rıza verilmemesi başvurunun olağan değerlendirmesini engellemez.</w:t>
            </w:r>
          </w:p>
        </w:tc>
      </w:tr>
    </w:tbl>
    <w:p w:rsidR="00F43D93" w:rsidRDefault="004F057A">
      <w:pPr>
        <w:pStyle w:val="Balk1"/>
        <w:spacing w:before="200" w:after="80"/>
      </w:pPr>
      <w:r>
        <w:t>4. Kişisel Verilerin Toplanma Yöntemleri</w:t>
      </w:r>
    </w:p>
    <w:p w:rsidR="00F43D93" w:rsidRDefault="004F057A">
      <w:pPr>
        <w:jc w:val="both"/>
      </w:pPr>
      <w:r>
        <w:rPr>
          <w:color w:val="404040"/>
        </w:rPr>
        <w:t>Kişisel veriler; internet sit</w:t>
      </w:r>
      <w:r>
        <w:rPr>
          <w:color w:val="404040"/>
        </w:rPr>
        <w:t>esindeki kariyer/başvuru formu, e-posta, fiziki evrak, kariyer portalları, profesyonel ağlar, işe alım danışmanları, mülakatlar, mesleki test ve örnek çalışmalar, aday tarafından gösterilen referanslarla yapılan görüşmeler ve hukuka uygun biçimde erişilebi</w:t>
      </w:r>
      <w:r>
        <w:rPr>
          <w:color w:val="404040"/>
        </w:rPr>
        <w:t>len mesleki kaynaklar üzerinden toplanabilir. Veriler; tamamen veya kısmen otomatik yollarla ya da bir veri kayıt sisteminin parçası olmak kaydıyla otomatik olmayan yöntemlerle işlenebilir.</w:t>
      </w:r>
    </w:p>
    <w:p w:rsidR="00F43D93" w:rsidRDefault="004F057A">
      <w:pPr>
        <w:jc w:val="both"/>
      </w:pPr>
      <w:r>
        <w:rPr>
          <w:color w:val="404040"/>
        </w:rPr>
        <w:t>Kişisel verilerin aday dışındaki bir kaynaktan elde edilmesi hâlin</w:t>
      </w:r>
      <w:r>
        <w:rPr>
          <w:color w:val="404040"/>
        </w:rPr>
        <w:t>de, KVKK ve ilgili ikincil düzenlemelerde öngörülen zamanlama ve usule uygun şekilde ayrıca bilgilendirme yapılır.</w:t>
      </w:r>
    </w:p>
    <w:p w:rsidR="00F43D93" w:rsidRDefault="004F057A">
      <w:pPr>
        <w:pStyle w:val="Balk1"/>
        <w:spacing w:before="200" w:after="80"/>
      </w:pPr>
      <w:r>
        <w:t>5. Kişisel Verilerin Aktarılabileceği Alıcı Grupları</w:t>
      </w:r>
    </w:p>
    <w:p w:rsidR="00F43D93" w:rsidRDefault="004F057A">
      <w:pPr>
        <w:jc w:val="both"/>
      </w:pPr>
      <w:r>
        <w:rPr>
          <w:color w:val="404040"/>
        </w:rPr>
        <w:t>Kişisel veriler, yalnızca ilgili işleme amacıyla bağlantılı ve gerekli ölçüde olmak üzer</w:t>
      </w:r>
      <w:r>
        <w:rPr>
          <w:color w:val="404040"/>
        </w:rPr>
        <w:t>e aşağıdaki alıcı gruplarına aktarılabilir:</w:t>
      </w:r>
    </w:p>
    <w:tbl>
      <w:tblPr>
        <w:tblStyle w:val="a3"/>
        <w:tblW w:w="9808" w:type="dxa"/>
        <w:jc w:val="center"/>
        <w:tblLayout w:type="fixed"/>
        <w:tblLook w:val="0400" w:firstRow="0" w:lastRow="0" w:firstColumn="0" w:lastColumn="0" w:noHBand="0" w:noVBand="1"/>
      </w:tblPr>
      <w:tblGrid>
        <w:gridCol w:w="4904"/>
        <w:gridCol w:w="4904"/>
      </w:tblGrid>
      <w:tr w:rsidR="00F43D93">
        <w:trPr>
          <w:cantSplit/>
          <w:tblHeader/>
          <w:jc w:val="center"/>
        </w:trPr>
        <w:tc>
          <w:tcPr>
            <w:tcW w:w="4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  <w:tcMar>
              <w:top w:w="90" w:type="dxa"/>
              <w:bottom w:w="90" w:type="dxa"/>
            </w:tcMar>
            <w:vAlign w:val="center"/>
          </w:tcPr>
          <w:p w:rsidR="00F43D93" w:rsidRDefault="004F057A">
            <w:pPr>
              <w:spacing w:after="0" w:line="240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lastRenderedPageBreak/>
              <w:t>Alıcı grubu</w:t>
            </w:r>
          </w:p>
        </w:tc>
        <w:tc>
          <w:tcPr>
            <w:tcW w:w="4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  <w:tcMar>
              <w:top w:w="90" w:type="dxa"/>
              <w:bottom w:w="90" w:type="dxa"/>
            </w:tcMar>
            <w:vAlign w:val="center"/>
          </w:tcPr>
          <w:p w:rsidR="00F43D93" w:rsidRDefault="004F057A">
            <w:pPr>
              <w:spacing w:after="0" w:line="240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t>Aktarım amacı</w:t>
            </w:r>
          </w:p>
        </w:tc>
      </w:tr>
      <w:tr w:rsidR="00F43D93">
        <w:trPr>
          <w:cantSplit/>
          <w:jc w:val="center"/>
        </w:trPr>
        <w:tc>
          <w:tcPr>
            <w:tcW w:w="490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FFFFF"/>
            <w:tcMar>
              <w:top w:w="80" w:type="dxa"/>
              <w:bottom w:w="80" w:type="dxa"/>
            </w:tcMar>
          </w:tcPr>
          <w:p w:rsidR="00F43D93" w:rsidRDefault="004F057A">
            <w:pPr>
              <w:spacing w:after="0" w:line="245" w:lineRule="auto"/>
            </w:pPr>
            <w:r>
              <w:rPr>
                <w:color w:val="404040"/>
                <w:sz w:val="18"/>
                <w:szCs w:val="18"/>
              </w:rPr>
              <w:t>Büro içindeki yetkili kişiler</w:t>
            </w:r>
          </w:p>
        </w:tc>
        <w:tc>
          <w:tcPr>
            <w:tcW w:w="490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FFFFF"/>
            <w:tcMar>
              <w:top w:w="80" w:type="dxa"/>
              <w:bottom w:w="80" w:type="dxa"/>
            </w:tcMar>
          </w:tcPr>
          <w:p w:rsidR="00F43D93" w:rsidRDefault="004F057A">
            <w:pPr>
              <w:spacing w:after="0" w:line="245" w:lineRule="auto"/>
            </w:pPr>
            <w:r>
              <w:rPr>
                <w:color w:val="404040"/>
                <w:sz w:val="18"/>
                <w:szCs w:val="18"/>
              </w:rPr>
              <w:t>Kurucu/ortak avukatlar, yönetici avukatlar ve işe alım sürecinde görevli sınırlı sayıdaki personel tarafından başvurunun değerlendirilmesi ve karar sürecinin yürütülmesi.</w:t>
            </w:r>
          </w:p>
        </w:tc>
      </w:tr>
      <w:tr w:rsidR="00F43D93">
        <w:trPr>
          <w:cantSplit/>
          <w:jc w:val="center"/>
        </w:trPr>
        <w:tc>
          <w:tcPr>
            <w:tcW w:w="490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6FA"/>
            <w:tcMar>
              <w:top w:w="80" w:type="dxa"/>
              <w:bottom w:w="80" w:type="dxa"/>
            </w:tcMar>
          </w:tcPr>
          <w:p w:rsidR="00F43D93" w:rsidRDefault="004F057A">
            <w:pPr>
              <w:spacing w:after="0" w:line="245" w:lineRule="auto"/>
            </w:pPr>
            <w:r>
              <w:rPr>
                <w:color w:val="404040"/>
                <w:sz w:val="18"/>
                <w:szCs w:val="18"/>
              </w:rPr>
              <w:t>Hizmet sağlayıcılar ve danışmanlar</w:t>
            </w:r>
          </w:p>
        </w:tc>
        <w:tc>
          <w:tcPr>
            <w:tcW w:w="490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6FA"/>
            <w:tcMar>
              <w:top w:w="80" w:type="dxa"/>
              <w:bottom w:w="80" w:type="dxa"/>
            </w:tcMar>
          </w:tcPr>
          <w:p w:rsidR="00F43D93" w:rsidRDefault="004F057A">
            <w:pPr>
              <w:spacing w:after="0" w:line="245" w:lineRule="auto"/>
            </w:pPr>
            <w:r>
              <w:rPr>
                <w:color w:val="404040"/>
                <w:sz w:val="18"/>
                <w:szCs w:val="18"/>
              </w:rPr>
              <w:t>E-posta, barındırma, bulut, başvuru yönetimi, sib</w:t>
            </w:r>
            <w:r>
              <w:rPr>
                <w:color w:val="404040"/>
                <w:sz w:val="18"/>
                <w:szCs w:val="18"/>
              </w:rPr>
              <w:t>er güvenlik, arşivleme/imha, işe alım, ölçme-değerlendirme ve benzeri destek hizmetlerinin alınması.</w:t>
            </w:r>
          </w:p>
        </w:tc>
      </w:tr>
      <w:tr w:rsidR="00F43D93">
        <w:trPr>
          <w:cantSplit/>
          <w:jc w:val="center"/>
        </w:trPr>
        <w:tc>
          <w:tcPr>
            <w:tcW w:w="490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FFFFF"/>
            <w:tcMar>
              <w:top w:w="80" w:type="dxa"/>
              <w:bottom w:w="80" w:type="dxa"/>
            </w:tcMar>
          </w:tcPr>
          <w:p w:rsidR="00F43D93" w:rsidRDefault="004F057A">
            <w:pPr>
              <w:spacing w:after="0" w:line="245" w:lineRule="auto"/>
            </w:pPr>
            <w:r>
              <w:rPr>
                <w:color w:val="404040"/>
                <w:sz w:val="18"/>
                <w:szCs w:val="18"/>
              </w:rPr>
              <w:t>Referans kişiler ve değerlendirme sağlayıcıları</w:t>
            </w:r>
          </w:p>
        </w:tc>
        <w:tc>
          <w:tcPr>
            <w:tcW w:w="490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FFFFF"/>
            <w:tcMar>
              <w:top w:w="80" w:type="dxa"/>
              <w:bottom w:w="80" w:type="dxa"/>
            </w:tcMar>
          </w:tcPr>
          <w:p w:rsidR="00F43D93" w:rsidRDefault="004F057A">
            <w:pPr>
              <w:spacing w:after="0" w:line="245" w:lineRule="auto"/>
            </w:pPr>
            <w:r>
              <w:rPr>
                <w:color w:val="404040"/>
                <w:sz w:val="18"/>
                <w:szCs w:val="18"/>
              </w:rPr>
              <w:t>Adayın mesleki deneyim ve yeterliliğinin doğrulanması veya pozisyona özgü değerlendirmelerin yapılması.</w:t>
            </w:r>
          </w:p>
        </w:tc>
      </w:tr>
      <w:tr w:rsidR="00F43D93">
        <w:trPr>
          <w:cantSplit/>
          <w:jc w:val="center"/>
        </w:trPr>
        <w:tc>
          <w:tcPr>
            <w:tcW w:w="490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6FA"/>
            <w:tcMar>
              <w:top w:w="80" w:type="dxa"/>
              <w:bottom w:w="80" w:type="dxa"/>
            </w:tcMar>
          </w:tcPr>
          <w:p w:rsidR="00F43D93" w:rsidRDefault="004F057A">
            <w:pPr>
              <w:spacing w:after="0" w:line="245" w:lineRule="auto"/>
            </w:pPr>
            <w:r>
              <w:rPr>
                <w:color w:val="404040"/>
                <w:sz w:val="18"/>
                <w:szCs w:val="18"/>
              </w:rPr>
              <w:t>Y</w:t>
            </w:r>
            <w:r>
              <w:rPr>
                <w:color w:val="404040"/>
                <w:sz w:val="18"/>
                <w:szCs w:val="18"/>
              </w:rPr>
              <w:t>etkili kamu kurumları ve adli/idari merciler</w:t>
            </w:r>
          </w:p>
        </w:tc>
        <w:tc>
          <w:tcPr>
            <w:tcW w:w="490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6FA"/>
            <w:tcMar>
              <w:top w:w="80" w:type="dxa"/>
              <w:bottom w:w="80" w:type="dxa"/>
            </w:tcMar>
          </w:tcPr>
          <w:p w:rsidR="00F43D93" w:rsidRDefault="004F057A">
            <w:pPr>
              <w:spacing w:after="0" w:line="245" w:lineRule="auto"/>
            </w:pPr>
            <w:r>
              <w:rPr>
                <w:color w:val="404040"/>
                <w:sz w:val="18"/>
                <w:szCs w:val="18"/>
              </w:rPr>
              <w:t>Kanuni bildirim ve bilgi verme yükümlülüklerinin yerine getirilmesi, resmî taleplerin karşılanması, hakların tesisi, kullanılması veya korunması.</w:t>
            </w:r>
          </w:p>
        </w:tc>
      </w:tr>
      <w:tr w:rsidR="00F43D93">
        <w:trPr>
          <w:cantSplit/>
          <w:jc w:val="center"/>
        </w:trPr>
        <w:tc>
          <w:tcPr>
            <w:tcW w:w="490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FFFFF"/>
            <w:tcMar>
              <w:top w:w="80" w:type="dxa"/>
              <w:bottom w:w="80" w:type="dxa"/>
            </w:tcMar>
          </w:tcPr>
          <w:p w:rsidR="00F43D93" w:rsidRDefault="004F057A">
            <w:pPr>
              <w:spacing w:after="0" w:line="245" w:lineRule="auto"/>
            </w:pPr>
            <w:r>
              <w:rPr>
                <w:color w:val="404040"/>
                <w:sz w:val="18"/>
                <w:szCs w:val="18"/>
              </w:rPr>
              <w:t>Dış hukuk, mali müşavirlik veya denetim danışmanları</w:t>
            </w:r>
          </w:p>
        </w:tc>
        <w:tc>
          <w:tcPr>
            <w:tcW w:w="490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FFFFF"/>
            <w:tcMar>
              <w:top w:w="80" w:type="dxa"/>
              <w:bottom w:w="80" w:type="dxa"/>
            </w:tcMar>
          </w:tcPr>
          <w:p w:rsidR="00F43D93" w:rsidRDefault="004F057A">
            <w:pPr>
              <w:spacing w:after="0" w:line="245" w:lineRule="auto"/>
            </w:pPr>
            <w:r>
              <w:rPr>
                <w:color w:val="404040"/>
                <w:sz w:val="18"/>
                <w:szCs w:val="18"/>
              </w:rPr>
              <w:t>Bir uyuşmaz</w:t>
            </w:r>
            <w:r>
              <w:rPr>
                <w:color w:val="404040"/>
                <w:sz w:val="18"/>
                <w:szCs w:val="18"/>
              </w:rPr>
              <w:t>lığın, denetimin veya mevzuata uyum sürecinin gerektirdiği ölçüde hukuki ve idari destek alınması.</w:t>
            </w:r>
          </w:p>
        </w:tc>
      </w:tr>
    </w:tbl>
    <w:p w:rsidR="00F43D93" w:rsidRDefault="004F057A">
      <w:pPr>
        <w:pStyle w:val="Balk2"/>
        <w:spacing w:before="140" w:after="80"/>
      </w:pPr>
      <w:r>
        <w:t>5.1. Yurt Dışına Aktarım</w:t>
      </w:r>
    </w:p>
    <w:p w:rsidR="00F43D93" w:rsidRDefault="004F057A">
      <w:pPr>
        <w:jc w:val="both"/>
      </w:pPr>
      <w:r>
        <w:rPr>
          <w:color w:val="404040"/>
        </w:rPr>
        <w:t>Büro tarafından yurt dışında sunucu veya hizmet altyapısı bulunan e-posta, bulut, başvuru yönetimi, görüntülü görüşme ya da benzeri bir hizmet kullanılması hâlinde kişisel veriler yurt dışına aktarılabilir. Böyle bir aktarım, KVKK m. 9 ve ilgili Yönetmelik</w:t>
      </w:r>
      <w:r>
        <w:rPr>
          <w:color w:val="404040"/>
        </w:rPr>
        <w:t xml:space="preserve"> uyarınca; yeterlilik kararı bulunması, uygun güvencelerden birinin sağlanması (örneğin Kurul tarafından ilan edilen standart sözleşmenin imzalanması ve gerekli bildirimin yapılması) veya yalnızca arızi aktarım hâllerinde kanunda sayılan şartlardan birinin</w:t>
      </w:r>
      <w:r>
        <w:rPr>
          <w:color w:val="404040"/>
        </w:rPr>
        <w:t xml:space="preserve"> gerçekleşmesi çerçevesinde yürütülür.</w:t>
      </w:r>
    </w:p>
    <w:p w:rsidR="00F43D93" w:rsidRDefault="004F057A">
      <w:pPr>
        <w:pStyle w:val="Balk1"/>
        <w:spacing w:before="200" w:after="80"/>
      </w:pPr>
      <w:r>
        <w:t>6. Saklama Süresi ve İmha</w:t>
      </w:r>
    </w:p>
    <w:p w:rsidR="00F43D93" w:rsidRDefault="004F057A">
      <w:pPr>
        <w:jc w:val="both"/>
      </w:pPr>
      <w:r>
        <w:rPr>
          <w:color w:val="404040"/>
        </w:rPr>
        <w:t>Başvuruya ilişkin kişisel veriler, işe alım/staj değerlendirme süreci boyunca ve sonrasında olası taleplerin, denetimlerin veya uyuşmazlıkların yönetilebilmesi için gerekli olan süreyle sınır</w:t>
      </w:r>
      <w:r>
        <w:rPr>
          <w:color w:val="404040"/>
        </w:rPr>
        <w:t>lı olarak saklanır. Olumsuz sonuçlanan başvurular bakımından genel saklama süresi, başvuru sonucunun bildirilmesinden itibaren</w:t>
      </w:r>
      <w:r w:rsidR="006749AA">
        <w:rPr>
          <w:color w:val="404040"/>
        </w:rPr>
        <w:t xml:space="preserve"> KV</w:t>
      </w:r>
      <w:r w:rsidR="00185A0C">
        <w:rPr>
          <w:color w:val="404040"/>
        </w:rPr>
        <w:t>K</w:t>
      </w:r>
      <w:r w:rsidR="006749AA">
        <w:rPr>
          <w:color w:val="404040"/>
        </w:rPr>
        <w:t xml:space="preserve">K mevzuatına uygun </w:t>
      </w:r>
      <w:r>
        <w:rPr>
          <w:color w:val="404040"/>
        </w:rPr>
        <w:t>olarak belirlenmiştir.</w:t>
      </w:r>
    </w:p>
    <w:p w:rsidR="00F43D93" w:rsidRDefault="004F057A">
      <w:pPr>
        <w:jc w:val="both"/>
      </w:pPr>
      <w:r>
        <w:rPr>
          <w:color w:val="404040"/>
        </w:rPr>
        <w:t xml:space="preserve">Aday havuzunda gelecekteki pozisyonlar için saklama yapılacaksa, bu işlem ayrı açık rızaya dayanır ve veri en fazla </w:t>
      </w:r>
      <w:r w:rsidR="00185A0C">
        <w:rPr>
          <w:color w:val="404040"/>
        </w:rPr>
        <w:t>KV</w:t>
      </w:r>
      <w:r w:rsidR="00185A0C">
        <w:rPr>
          <w:color w:val="404040"/>
        </w:rPr>
        <w:t>K</w:t>
      </w:r>
      <w:r w:rsidR="00185A0C">
        <w:rPr>
          <w:color w:val="404040"/>
        </w:rPr>
        <w:t xml:space="preserve">K mevzuatına uygun </w:t>
      </w:r>
      <w:r>
        <w:rPr>
          <w:color w:val="404040"/>
        </w:rPr>
        <w:t>süreyle veya açık rızanın geri alınmasına kadar muhafaza edilir. Adayın işe veya staja kabul edilmesi hâlinde gerekli v</w:t>
      </w:r>
      <w:r>
        <w:rPr>
          <w:color w:val="404040"/>
        </w:rPr>
        <w:t>eriler çalışan/stajyer özlük sürecine aktarılır ve ilgili ayrı aydınlatma metni uygulanır.</w:t>
      </w:r>
    </w:p>
    <w:p w:rsidR="00F43D93" w:rsidRDefault="004F057A">
      <w:pPr>
        <w:jc w:val="both"/>
      </w:pPr>
      <w:r>
        <w:rPr>
          <w:color w:val="404040"/>
        </w:rPr>
        <w:t>İşleme sebebinin ortadan kalkması veya saklama süresinin sona ermesi hâlinde kişisel veriler, ilgili mevzuata ve Büro’nun saklama ve imha düzenlemelerine uygun şekil</w:t>
      </w:r>
      <w:r>
        <w:rPr>
          <w:color w:val="404040"/>
        </w:rPr>
        <w:t>de silinir, yok edilir veya anonim hâle getirilir. Kanunlarda daha uzun bir saklama süresi öngörülmüşse ilgili yasal süre uygulanır.</w:t>
      </w:r>
    </w:p>
    <w:p w:rsidR="00F43D93" w:rsidRDefault="004F057A">
      <w:pPr>
        <w:pStyle w:val="Balk1"/>
        <w:spacing w:before="200" w:after="80"/>
      </w:pPr>
      <w:r>
        <w:t>7. KVKK m. 11 Kapsamındaki Haklarınız</w:t>
      </w:r>
    </w:p>
    <w:p w:rsidR="00F43D93" w:rsidRDefault="004F057A">
      <w:pPr>
        <w:jc w:val="both"/>
      </w:pPr>
      <w:r>
        <w:rPr>
          <w:color w:val="404040"/>
        </w:rPr>
        <w:t>Büro’ya başvurarak aşağıdaki haklarınızı kullanabilirsiniz:</w:t>
      </w:r>
    </w:p>
    <w:p w:rsidR="00F43D93" w:rsidRDefault="004F05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312" w:hanging="142"/>
      </w:pPr>
      <w:r>
        <w:rPr>
          <w:color w:val="404040"/>
          <w:sz w:val="20"/>
          <w:szCs w:val="20"/>
        </w:rPr>
        <w:t>Kişisel verilerinizin işl</w:t>
      </w:r>
      <w:r>
        <w:rPr>
          <w:color w:val="404040"/>
          <w:sz w:val="20"/>
          <w:szCs w:val="20"/>
        </w:rPr>
        <w:t>enip işlenmediğini öğrenme;</w:t>
      </w:r>
    </w:p>
    <w:p w:rsidR="00F43D93" w:rsidRDefault="004F05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312" w:hanging="142"/>
      </w:pPr>
      <w:r>
        <w:rPr>
          <w:color w:val="404040"/>
          <w:sz w:val="20"/>
          <w:szCs w:val="20"/>
        </w:rPr>
        <w:t>Kişisel verileriniz işlenmişse buna ilişkin bilgi talep etme;</w:t>
      </w:r>
    </w:p>
    <w:p w:rsidR="00F43D93" w:rsidRDefault="004F05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312" w:hanging="142"/>
      </w:pPr>
      <w:r>
        <w:rPr>
          <w:color w:val="404040"/>
          <w:sz w:val="20"/>
          <w:szCs w:val="20"/>
        </w:rPr>
        <w:t>Kişisel verilerinizin işlenme amacını ve amaca uygun kullanılıp kullanılmadığını öğrenme;</w:t>
      </w:r>
    </w:p>
    <w:p w:rsidR="00F43D93" w:rsidRDefault="004F05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312" w:hanging="142"/>
      </w:pPr>
      <w:r>
        <w:rPr>
          <w:color w:val="404040"/>
          <w:sz w:val="20"/>
          <w:szCs w:val="20"/>
        </w:rPr>
        <w:t>Kişisel verilerinizin yurt içinde veya yurt dışında aktarıldığı üçüncü kişil</w:t>
      </w:r>
      <w:r>
        <w:rPr>
          <w:color w:val="404040"/>
          <w:sz w:val="20"/>
          <w:szCs w:val="20"/>
        </w:rPr>
        <w:t>eri bilme;</w:t>
      </w:r>
    </w:p>
    <w:p w:rsidR="00F43D93" w:rsidRDefault="004F05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312" w:hanging="142"/>
      </w:pPr>
      <w:r>
        <w:rPr>
          <w:color w:val="404040"/>
          <w:sz w:val="20"/>
          <w:szCs w:val="20"/>
        </w:rPr>
        <w:t>Eksik veya yanlış işlenen kişisel verilerin düzeltilmesini isteme;</w:t>
      </w:r>
    </w:p>
    <w:p w:rsidR="00F43D93" w:rsidRDefault="004F05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312" w:hanging="142"/>
      </w:pPr>
      <w:r>
        <w:rPr>
          <w:color w:val="404040"/>
          <w:sz w:val="20"/>
          <w:szCs w:val="20"/>
        </w:rPr>
        <w:t>KVKK m. 7’deki şartlar çerçevesinde kişisel verilerin silinmesini veya yok edilmesini isteme;</w:t>
      </w:r>
    </w:p>
    <w:p w:rsidR="00F43D93" w:rsidRDefault="004F05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312" w:hanging="142"/>
      </w:pPr>
      <w:r>
        <w:rPr>
          <w:color w:val="404040"/>
          <w:sz w:val="20"/>
          <w:szCs w:val="20"/>
        </w:rPr>
        <w:t>Düzeltme, silme veya yok etme işlemlerinin verilerin aktarıldığı üçüncü kişilere bildirilmesini isteme;</w:t>
      </w:r>
    </w:p>
    <w:p w:rsidR="00F43D93" w:rsidRDefault="004F05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312" w:hanging="142"/>
      </w:pPr>
      <w:r>
        <w:rPr>
          <w:color w:val="404040"/>
          <w:sz w:val="20"/>
          <w:szCs w:val="20"/>
        </w:rPr>
        <w:t>İşlenen verilerin yalnızca otomatik sistemlerle analiz edi</w:t>
      </w:r>
      <w:r>
        <w:rPr>
          <w:color w:val="404040"/>
          <w:sz w:val="20"/>
          <w:szCs w:val="20"/>
        </w:rPr>
        <w:t>lmesi sonucunda aleyhinize bir sonuç doğmasına itiraz etme;</w:t>
      </w:r>
    </w:p>
    <w:p w:rsidR="00F43D93" w:rsidRDefault="004F05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50" w:line="254" w:lineRule="auto"/>
        <w:ind w:left="312" w:hanging="142"/>
      </w:pPr>
      <w:r>
        <w:rPr>
          <w:color w:val="404040"/>
          <w:sz w:val="20"/>
          <w:szCs w:val="20"/>
        </w:rPr>
        <w:t>Kişisel verilerin kanuna aykırı işlenmesi nedeniyle zarara uğramanız hâlinde zararın giderilmesini talep etme.</w:t>
      </w:r>
    </w:p>
    <w:p w:rsidR="00F43D93" w:rsidRDefault="004F057A">
      <w:pPr>
        <w:pStyle w:val="Balk1"/>
        <w:spacing w:before="200" w:after="80"/>
      </w:pPr>
      <w:r>
        <w:lastRenderedPageBreak/>
        <w:t>8. Hakların Kullanılması ve Başvuru Yöntemleri</w:t>
      </w:r>
    </w:p>
    <w:p w:rsidR="00F43D93" w:rsidRDefault="004F057A">
      <w:pPr>
        <w:jc w:val="both"/>
      </w:pPr>
      <w:r>
        <w:rPr>
          <w:color w:val="404040"/>
        </w:rPr>
        <w:t xml:space="preserve">KVKK kapsamındaki taleplerinizi, Veri </w:t>
      </w:r>
      <w:r>
        <w:rPr>
          <w:color w:val="404040"/>
        </w:rPr>
        <w:t>Sorumlusuna Başvuru Usul ve Esasları Hakkında Tebliğ’e uygun olarak aşağıdaki yöntemlerden biriyle Büro’ya iletebilirsiniz:</w:t>
      </w:r>
    </w:p>
    <w:p w:rsidR="00F43D93" w:rsidRDefault="004F05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312" w:hanging="142"/>
      </w:pPr>
      <w:r>
        <w:rPr>
          <w:color w:val="404040"/>
          <w:sz w:val="20"/>
          <w:szCs w:val="20"/>
        </w:rPr>
        <w:t>Islak imzalı dilekçenin şahsen veya posta yoluyla veri sorumlusunun adresine gönderilmesi;</w:t>
      </w:r>
    </w:p>
    <w:p w:rsidR="00F43D93" w:rsidRDefault="004F05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312" w:hanging="142"/>
      </w:pPr>
      <w:r>
        <w:rPr>
          <w:color w:val="404040"/>
          <w:sz w:val="20"/>
          <w:szCs w:val="20"/>
        </w:rPr>
        <w:t>Kayıtlı elektronik posta (KEP) adresinizd</w:t>
      </w:r>
      <w:r>
        <w:rPr>
          <w:color w:val="404040"/>
          <w:sz w:val="20"/>
          <w:szCs w:val="20"/>
        </w:rPr>
        <w:t>en Büro’nun KEP adresine başvuru yapılması;</w:t>
      </w:r>
    </w:p>
    <w:p w:rsidR="00F43D93" w:rsidRDefault="004F05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312" w:hanging="142"/>
      </w:pPr>
      <w:r>
        <w:rPr>
          <w:color w:val="404040"/>
          <w:sz w:val="20"/>
          <w:szCs w:val="20"/>
        </w:rPr>
        <w:t>Güvenli elektronik imza veya mobil imza kullanılması;</w:t>
      </w:r>
    </w:p>
    <w:p w:rsidR="00F43D93" w:rsidRDefault="004F05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312" w:hanging="142"/>
      </w:pPr>
      <w:r>
        <w:rPr>
          <w:color w:val="404040"/>
          <w:sz w:val="20"/>
          <w:szCs w:val="20"/>
        </w:rPr>
        <w:t>Daha önce Büro’ya bildirdiğiniz ve Büro sisteminde kayıtlı bulunan e-posta adresinizden başvuru gönderilmesi;</w:t>
      </w:r>
    </w:p>
    <w:p w:rsidR="00F43D93" w:rsidRDefault="004F05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50" w:line="254" w:lineRule="auto"/>
        <w:ind w:left="312" w:hanging="142"/>
      </w:pPr>
      <w:r>
        <w:rPr>
          <w:color w:val="404040"/>
          <w:sz w:val="20"/>
          <w:szCs w:val="20"/>
        </w:rPr>
        <w:t>Büro tarafından başvuru amacıyla oluşturulmuş el</w:t>
      </w:r>
      <w:r>
        <w:rPr>
          <w:color w:val="404040"/>
          <w:sz w:val="20"/>
          <w:szCs w:val="20"/>
        </w:rPr>
        <w:t>ektronik form, yazılım veya uygulamanın kullanılması.</w:t>
      </w:r>
    </w:p>
    <w:p w:rsidR="00F43D93" w:rsidRDefault="004F057A">
      <w:pPr>
        <w:jc w:val="both"/>
      </w:pPr>
      <w:r>
        <w:rPr>
          <w:color w:val="404040"/>
        </w:rPr>
        <w:t>Başvuruda; ad ve soyad, başvuru yazılıysa imza, Türkiye Cumhuriyeti vatandaşları için T.C. kimlik numarası, yabancılar için uyruk ile pasaport numarası veya varsa kimlik numarası, tebligata esas yerleşi</w:t>
      </w:r>
      <w:r>
        <w:rPr>
          <w:color w:val="404040"/>
        </w:rPr>
        <w:t>m yeri ya da iş yeri adresi, varsa bildirime esas e-posta adresi, telefon/faks numarası ve talep konusu bulunmalıdır. Büro, kimlik doğrulamak ve talebi sonuçlandırmak için ölçülü ek bilgi veya belge isteyebilir.</w:t>
      </w:r>
    </w:p>
    <w:p w:rsidR="00F43D93" w:rsidRDefault="004F057A">
      <w:pPr>
        <w:jc w:val="both"/>
      </w:pPr>
      <w:r>
        <w:rPr>
          <w:color w:val="404040"/>
        </w:rPr>
        <w:t xml:space="preserve">Başvurular, talebin niteliğine göre en kısa </w:t>
      </w:r>
      <w:r>
        <w:rPr>
          <w:color w:val="404040"/>
        </w:rPr>
        <w:t>sürede ve en geç otuz gün içinde sonuçlandırılır. İşlem ayrıca bir maliyet gerektirmedikçe başvuru ücretsizdir; maliyet doğması hâlinde Kişisel Verileri Koruma Kurulu tarafından belirlenen tarife uygulanabilir.</w:t>
      </w:r>
    </w:p>
    <w:tbl>
      <w:tblPr>
        <w:tblStyle w:val="a4"/>
        <w:tblW w:w="9808" w:type="dxa"/>
        <w:jc w:val="center"/>
        <w:tblLayout w:type="fixed"/>
        <w:tblLook w:val="0400" w:firstRow="0" w:lastRow="0" w:firstColumn="0" w:lastColumn="0" w:noHBand="0" w:noVBand="1"/>
      </w:tblPr>
      <w:tblGrid>
        <w:gridCol w:w="4904"/>
        <w:gridCol w:w="4904"/>
      </w:tblGrid>
      <w:tr w:rsidR="00F43D93">
        <w:trPr>
          <w:cantSplit/>
          <w:jc w:val="center"/>
        </w:trPr>
        <w:tc>
          <w:tcPr>
            <w:tcW w:w="490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1"/>
            <w:tcMar>
              <w:top w:w="80" w:type="dxa"/>
              <w:bottom w:w="80" w:type="dxa"/>
            </w:tcMar>
          </w:tcPr>
          <w:p w:rsidR="00F43D93" w:rsidRDefault="004F057A">
            <w:pPr>
              <w:spacing w:after="0" w:line="240" w:lineRule="auto"/>
            </w:pPr>
            <w:r>
              <w:rPr>
                <w:b/>
                <w:bCs/>
                <w:color w:val="17365D"/>
                <w:sz w:val="18"/>
                <w:szCs w:val="18"/>
              </w:rPr>
              <w:t>Veri sorumlusu</w:t>
            </w:r>
          </w:p>
        </w:tc>
        <w:tc>
          <w:tcPr>
            <w:tcW w:w="490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FFFFF"/>
            <w:tcMar>
              <w:top w:w="80" w:type="dxa"/>
              <w:bottom w:w="80" w:type="dxa"/>
            </w:tcMar>
          </w:tcPr>
          <w:p w:rsidR="00F43D93" w:rsidRDefault="001B04FA">
            <w:pPr>
              <w:spacing w:after="0" w:line="240" w:lineRule="auto"/>
            </w:pPr>
            <w:r>
              <w:rPr>
                <w:b/>
                <w:bCs/>
                <w:color w:val="9C0006"/>
                <w:sz w:val="18"/>
                <w:szCs w:val="18"/>
              </w:rPr>
              <w:t>Mustafa Topaloğlu</w:t>
            </w:r>
          </w:p>
        </w:tc>
      </w:tr>
      <w:tr w:rsidR="00F43D93">
        <w:trPr>
          <w:cantSplit/>
          <w:jc w:val="center"/>
        </w:trPr>
        <w:tc>
          <w:tcPr>
            <w:tcW w:w="490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1"/>
            <w:tcMar>
              <w:top w:w="80" w:type="dxa"/>
              <w:bottom w:w="80" w:type="dxa"/>
            </w:tcMar>
          </w:tcPr>
          <w:p w:rsidR="00F43D93" w:rsidRDefault="004F057A">
            <w:pPr>
              <w:spacing w:after="0" w:line="240" w:lineRule="auto"/>
            </w:pPr>
            <w:r>
              <w:rPr>
                <w:b/>
                <w:bCs/>
                <w:color w:val="17365D"/>
                <w:sz w:val="18"/>
                <w:szCs w:val="18"/>
              </w:rPr>
              <w:t>Posta / elden başvuru adresi</w:t>
            </w:r>
          </w:p>
        </w:tc>
        <w:tc>
          <w:tcPr>
            <w:tcW w:w="490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FFFFF"/>
            <w:tcMar>
              <w:top w:w="80" w:type="dxa"/>
              <w:bottom w:w="80" w:type="dxa"/>
            </w:tcMar>
          </w:tcPr>
          <w:p w:rsidR="00F43D93" w:rsidRDefault="001B04FA">
            <w:pPr>
              <w:spacing w:after="0" w:line="240" w:lineRule="auto"/>
            </w:pPr>
            <w:r>
              <w:rPr>
                <w:b/>
                <w:bCs/>
                <w:color w:val="9C0006"/>
                <w:sz w:val="18"/>
                <w:szCs w:val="18"/>
              </w:rPr>
              <w:t>Barbaros Mahallesi, Ahlat Sokak, Varyap Meridian Sitesi E Blok Kat:23 Daire:153 Ataşehir/İstanbul</w:t>
            </w:r>
          </w:p>
        </w:tc>
      </w:tr>
      <w:tr w:rsidR="00F43D93">
        <w:trPr>
          <w:cantSplit/>
          <w:jc w:val="center"/>
        </w:trPr>
        <w:tc>
          <w:tcPr>
            <w:tcW w:w="490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1"/>
            <w:tcMar>
              <w:top w:w="80" w:type="dxa"/>
              <w:bottom w:w="80" w:type="dxa"/>
            </w:tcMar>
          </w:tcPr>
          <w:p w:rsidR="00F43D93" w:rsidRDefault="00F43D93">
            <w:pPr>
              <w:spacing w:after="0" w:line="240" w:lineRule="auto"/>
            </w:pPr>
          </w:p>
        </w:tc>
        <w:tc>
          <w:tcPr>
            <w:tcW w:w="490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FFFFF"/>
            <w:tcMar>
              <w:top w:w="80" w:type="dxa"/>
              <w:bottom w:w="80" w:type="dxa"/>
            </w:tcMar>
          </w:tcPr>
          <w:p w:rsidR="00F43D93" w:rsidRDefault="00F43D93">
            <w:pPr>
              <w:spacing w:after="0" w:line="240" w:lineRule="auto"/>
            </w:pPr>
          </w:p>
        </w:tc>
      </w:tr>
      <w:tr w:rsidR="00F43D93">
        <w:trPr>
          <w:cantSplit/>
          <w:jc w:val="center"/>
        </w:trPr>
        <w:tc>
          <w:tcPr>
            <w:tcW w:w="490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1"/>
            <w:tcMar>
              <w:top w:w="80" w:type="dxa"/>
              <w:bottom w:w="80" w:type="dxa"/>
            </w:tcMar>
          </w:tcPr>
          <w:p w:rsidR="00F43D93" w:rsidRDefault="004F057A">
            <w:pPr>
              <w:spacing w:after="0" w:line="240" w:lineRule="auto"/>
            </w:pPr>
            <w:r>
              <w:rPr>
                <w:b/>
                <w:bCs/>
                <w:color w:val="17365D"/>
                <w:sz w:val="18"/>
                <w:szCs w:val="18"/>
              </w:rPr>
              <w:t>Kayıtlı e-posta / başvuru e-postası</w:t>
            </w:r>
          </w:p>
        </w:tc>
        <w:tc>
          <w:tcPr>
            <w:tcW w:w="490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FFFFF"/>
            <w:tcMar>
              <w:top w:w="80" w:type="dxa"/>
              <w:bottom w:w="80" w:type="dxa"/>
            </w:tcMar>
          </w:tcPr>
          <w:p w:rsidR="00F43D93" w:rsidRDefault="001B04FA">
            <w:pPr>
              <w:spacing w:after="0" w:line="240" w:lineRule="auto"/>
            </w:pPr>
            <w:hyperlink r:id="rId9" w:history="1">
              <w:r w:rsidRPr="00421802">
                <w:rPr>
                  <w:rStyle w:val="Kpr"/>
                  <w:sz w:val="20"/>
                  <w:szCs w:val="20"/>
                </w:rPr>
                <w:t>mt@mustafatopaloglu.av.tr</w:t>
              </w:r>
            </w:hyperlink>
          </w:p>
        </w:tc>
      </w:tr>
      <w:tr w:rsidR="00F43D93">
        <w:trPr>
          <w:cantSplit/>
          <w:jc w:val="center"/>
        </w:trPr>
        <w:tc>
          <w:tcPr>
            <w:tcW w:w="490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1"/>
            <w:tcMar>
              <w:top w:w="80" w:type="dxa"/>
              <w:bottom w:w="80" w:type="dxa"/>
            </w:tcMar>
          </w:tcPr>
          <w:p w:rsidR="00F43D93" w:rsidRDefault="004F057A">
            <w:pPr>
              <w:spacing w:after="0" w:line="240" w:lineRule="auto"/>
            </w:pPr>
            <w:r>
              <w:rPr>
                <w:b/>
                <w:bCs/>
                <w:color w:val="17365D"/>
                <w:sz w:val="18"/>
                <w:szCs w:val="18"/>
              </w:rPr>
              <w:t>Elektronik başvuru formu (varsa)</w:t>
            </w:r>
          </w:p>
        </w:tc>
        <w:tc>
          <w:tcPr>
            <w:tcW w:w="490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FFFFF"/>
            <w:tcMar>
              <w:top w:w="80" w:type="dxa"/>
              <w:bottom w:w="80" w:type="dxa"/>
            </w:tcMar>
          </w:tcPr>
          <w:p w:rsidR="00F43D93" w:rsidRDefault="001B04FA">
            <w:pPr>
              <w:spacing w:after="0" w:line="240" w:lineRule="auto"/>
            </w:pPr>
            <w:r>
              <w:rPr>
                <w:b/>
                <w:bCs/>
                <w:color w:val="9C0006"/>
              </w:rPr>
              <w:t>mtopaloglu.av.tr</w:t>
            </w:r>
          </w:p>
        </w:tc>
      </w:tr>
    </w:tbl>
    <w:p w:rsidR="00F43D93" w:rsidRDefault="004F057A">
      <w:pPr>
        <w:pStyle w:val="Balk1"/>
        <w:spacing w:before="200" w:after="80"/>
      </w:pPr>
      <w:r>
        <w:t>9. Metnin Güncellenmesi</w:t>
      </w:r>
    </w:p>
    <w:p w:rsidR="00F43D93" w:rsidRDefault="004F057A">
      <w:pPr>
        <w:jc w:val="both"/>
      </w:pPr>
      <w:r>
        <w:rPr>
          <w:color w:val="404040"/>
        </w:rPr>
        <w:t>Bu aydınlatma metni, kişisel veri işleme faaliyetlerind</w:t>
      </w:r>
      <w:r>
        <w:rPr>
          <w:color w:val="404040"/>
        </w:rPr>
        <w:t>e veya ilgili mevzuatta meydana gelebilecek değişiklikler doğrultusunda güncellenebilir. Güncel metin</w:t>
      </w:r>
      <w:r w:rsidR="00B862D0">
        <w:rPr>
          <w:b/>
          <w:bCs/>
          <w:color w:val="9C0006"/>
        </w:rPr>
        <w:t xml:space="preserve"> mtopaloglu.av.tr</w:t>
      </w:r>
      <w:r>
        <w:rPr>
          <w:color w:val="404040"/>
        </w:rPr>
        <w:t xml:space="preserve"> adresinde yayımlanır.</w:t>
      </w:r>
    </w:p>
    <w:tbl>
      <w:tblPr>
        <w:tblStyle w:val="a5"/>
        <w:tblW w:w="9808" w:type="dxa"/>
        <w:jc w:val="center"/>
        <w:tblLayout w:type="fixed"/>
        <w:tblLook w:val="0400" w:firstRow="0" w:lastRow="0" w:firstColumn="0" w:lastColumn="0" w:noHBand="0" w:noVBand="1"/>
      </w:tblPr>
      <w:tblGrid>
        <w:gridCol w:w="9808"/>
      </w:tblGrid>
      <w:tr w:rsidR="00F43D93">
        <w:trPr>
          <w:cantSplit/>
          <w:jc w:val="center"/>
        </w:trPr>
        <w:tc>
          <w:tcPr>
            <w:tcW w:w="9808" w:type="dxa"/>
            <w:tcBorders>
              <w:top w:val="single" w:sz="6" w:space="0" w:color="A6A6A6"/>
              <w:left w:val="single" w:sz="10" w:space="0" w:color="A6A6A6"/>
              <w:bottom w:val="single" w:sz="6" w:space="0" w:color="A6A6A6"/>
              <w:right w:val="single" w:sz="6" w:space="0" w:color="A6A6A6"/>
            </w:tcBorders>
            <w:shd w:val="clear" w:color="auto" w:fill="F5F5F5"/>
            <w:tcMar>
              <w:top w:w="120" w:type="dxa"/>
              <w:bottom w:w="120" w:type="dxa"/>
            </w:tcMar>
          </w:tcPr>
          <w:p w:rsidR="00F43D93" w:rsidRDefault="004F057A">
            <w:pPr>
              <w:spacing w:after="60" w:line="240" w:lineRule="auto"/>
            </w:pPr>
            <w:r>
              <w:rPr>
                <w:b/>
                <w:bCs/>
                <w:color w:val="404040"/>
              </w:rPr>
              <w:t>Mevzuat dayanağı</w:t>
            </w:r>
          </w:p>
          <w:p w:rsidR="00F43D93" w:rsidRDefault="004F057A">
            <w:pPr>
              <w:spacing w:after="40" w:line="252" w:lineRule="auto"/>
              <w:jc w:val="both"/>
            </w:pPr>
            <w:r>
              <w:rPr>
                <w:color w:val="404040"/>
                <w:sz w:val="20"/>
                <w:szCs w:val="20"/>
              </w:rPr>
              <w:t>6698 sayılı Kişisel Verilerin Korunması Kanunu (özellikle m. 4, 5, 6, 7, 8, 9, 10, 11, 12 ve 13); Aydınlatma Yükümlülüğünün Yerine Getirilmesinde Uyulacak Usul ve Esaslar Hakkında Tebliğ; Veri Sorumlusuna Başvuru Usul ve Esasları Hakkında Tebliğ; Kişisel V</w:t>
            </w:r>
            <w:r>
              <w:rPr>
                <w:color w:val="404040"/>
                <w:sz w:val="20"/>
                <w:szCs w:val="20"/>
              </w:rPr>
              <w:t>erilerin Yurt Dışına Aktarılmasına İlişkin Usul ve Esaslar Hakkında Yönetmelik; Kişisel Verilerin Silinmesi, Yok Edilmesi veya Anonim Hâle Getirilmesi Hakkında Yönetmelik.</w:t>
            </w:r>
          </w:p>
        </w:tc>
      </w:tr>
    </w:tbl>
    <w:p w:rsidR="00F43D93" w:rsidRDefault="00F43D93">
      <w:pPr>
        <w:spacing w:after="0"/>
      </w:pPr>
    </w:p>
    <w:sectPr w:rsidR="00F43D93">
      <w:headerReference w:type="default" r:id="rId10"/>
      <w:footerReference w:type="default" r:id="rId11"/>
      <w:pgSz w:w="11906" w:h="16838"/>
      <w:pgMar w:top="1020" w:right="1049" w:bottom="964" w:left="1049" w:header="454" w:footer="45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F057A" w:rsidRDefault="004F057A">
      <w:pPr>
        <w:spacing w:after="0" w:line="240" w:lineRule="auto"/>
      </w:pPr>
      <w:r>
        <w:separator/>
      </w:r>
    </w:p>
  </w:endnote>
  <w:endnote w:type="continuationSeparator" w:id="0">
    <w:p w:rsidR="004F057A" w:rsidRDefault="004F0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panose1 w:val="020B0604020202020204"/>
    <w:charset w:val="00"/>
    <w:family w:val="auto"/>
    <w:pitch w:val="default"/>
    <w:embedRegular r:id="rId1" w:fontKey="{2FF0A2B9-75D3-D24A-AEE5-7FB958CECE8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B760D06A-1AFC-934D-B060-24EB1C73211A}"/>
    <w:embedBold r:id="rId3" w:fontKey="{D19D7DAA-7F21-8142-A32F-A83E786D29E8}"/>
    <w:embedItalic r:id="rId4" w:fontKey="{41A577B2-4C1A-3C4A-90CE-D873D5FEEB1E}"/>
    <w:embedBoldItalic r:id="rId5" w:fontKey="{ADA00731-D772-224A-AEA3-5AD59C5A5E92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7A7FA7B0-F227-744F-842F-3EF3C4EAB35F}"/>
    <w:embedBold r:id="rId7" w:fontKey="{792A18D2-B3FD-4544-9627-EDC7C65A05EF}"/>
    <w:embedItalic r:id="rId8" w:fontKey="{CD2FC258-A7E2-0B45-B097-10FC147C5060}"/>
    <w:embedBoldItalic r:id="rId9" w:fontKey="{7A43068E-8F2D-3F42-AD61-0F3D5BF0277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0" w:fontKey="{A56F13CD-5A29-9C4D-BAC0-A8D025AC497A}"/>
    <w:embedBold r:id="rId11" w:fontKey="{B1F45E84-1B27-2744-9D72-2CA5B182BA67}"/>
    <w:embedItalic r:id="rId12" w:fontKey="{6ABA14FD-75A1-0242-837A-BA609B9DA95F}"/>
    <w:embedBoldItalic r:id="rId13" w:fontKey="{3D3143DA-F409-384D-8DD0-656C32F00962}"/>
  </w:font>
  <w:font w:name="Courier">
    <w:panose1 w:val="00000000000000000000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C1B44621-0010-F34F-BA79-A3D746BA9B6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3D93" w:rsidRDefault="004F057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6B7280"/>
        <w:sz w:val="17"/>
        <w:szCs w:val="17"/>
      </w:rPr>
      <w:t xml:space="preserve">Aday Aydınlatma Metni  |  </w:t>
    </w:r>
    <w:r>
      <w:rPr>
        <w:color w:val="6B7280"/>
        <w:sz w:val="17"/>
        <w:szCs w:val="17"/>
      </w:rPr>
      <w:t xml:space="preserve">Sayfa </w:t>
    </w:r>
    <w:r>
      <w:rPr>
        <w:color w:val="6B7280"/>
        <w:sz w:val="17"/>
        <w:szCs w:val="17"/>
      </w:rPr>
      <w:fldChar w:fldCharType="begin"/>
    </w:r>
    <w:r>
      <w:rPr>
        <w:color w:val="6B7280"/>
        <w:sz w:val="17"/>
        <w:szCs w:val="17"/>
      </w:rPr>
      <w:instrText>PAGE</w:instrText>
    </w:r>
    <w:r w:rsidR="007143D3">
      <w:rPr>
        <w:color w:val="6B7280"/>
        <w:sz w:val="17"/>
        <w:szCs w:val="17"/>
      </w:rPr>
      <w:fldChar w:fldCharType="separate"/>
    </w:r>
    <w:r w:rsidR="007143D3">
      <w:rPr>
        <w:noProof/>
        <w:color w:val="6B7280"/>
        <w:sz w:val="17"/>
        <w:szCs w:val="17"/>
      </w:rPr>
      <w:t>1</w:t>
    </w:r>
    <w:r>
      <w:rPr>
        <w:color w:val="6B7280"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F057A" w:rsidRDefault="004F057A">
      <w:pPr>
        <w:spacing w:after="0" w:line="240" w:lineRule="auto"/>
      </w:pPr>
      <w:r>
        <w:separator/>
      </w:r>
    </w:p>
  </w:footnote>
  <w:footnote w:type="continuationSeparator" w:id="0">
    <w:p w:rsidR="004F057A" w:rsidRDefault="004F05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3D93" w:rsidRDefault="004F057A">
    <w:pPr>
      <w:pBdr>
        <w:top w:val="nil"/>
        <w:left w:val="nil"/>
        <w:bottom w:val="single" w:sz="8" w:space="1" w:color="17365D"/>
        <w:right w:val="nil"/>
        <w:between w:val="nil"/>
      </w:pBdr>
      <w:tabs>
        <w:tab w:val="center" w:pos="4680"/>
        <w:tab w:val="right" w:pos="9360"/>
      </w:tabs>
      <w:spacing w:after="40" w:line="240" w:lineRule="auto"/>
      <w:rPr>
        <w:color w:val="000000"/>
      </w:rPr>
    </w:pPr>
    <w:r>
      <w:rPr>
        <w:b/>
        <w:bCs/>
        <w:color w:val="17365D"/>
        <w:sz w:val="18"/>
        <w:szCs w:val="18"/>
      </w:rPr>
      <w:t>[</w:t>
    </w:r>
    <w:r w:rsidR="007143D3">
      <w:rPr>
        <w:b/>
        <w:bCs/>
        <w:color w:val="17365D"/>
        <w:sz w:val="18"/>
        <w:szCs w:val="18"/>
      </w:rPr>
      <w:t>TOPALOĞLU AVUKATLIK BÜROSU</w:t>
    </w:r>
    <w:r>
      <w:rPr>
        <w:b/>
        <w:bCs/>
        <w:color w:val="17365D"/>
        <w:sz w:val="18"/>
        <w:szCs w:val="18"/>
      </w:rPr>
      <w:t>]</w:t>
    </w:r>
    <w:r>
      <w:rPr>
        <w:color w:val="6B7280"/>
        <w:sz w:val="17"/>
        <w:szCs w:val="17"/>
      </w:rPr>
      <w:t xml:space="preserve">  |  Kişisel Verilerin Korunması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CC7585"/>
    <w:multiLevelType w:val="multilevel"/>
    <w:tmpl w:val="8B6C3010"/>
    <w:lvl w:ilvl="0">
      <w:start w:val="1"/>
      <w:numFmt w:val="decimal"/>
      <w:pStyle w:val="ListeMaddemi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C406768"/>
    <w:multiLevelType w:val="multilevel"/>
    <w:tmpl w:val="88AA6042"/>
    <w:lvl w:ilvl="0">
      <w:start w:val="1"/>
      <w:numFmt w:val="bullet"/>
      <w:pStyle w:val="ListeMaddemi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D93"/>
    <w:rsid w:val="0003589C"/>
    <w:rsid w:val="00185A0C"/>
    <w:rsid w:val="001B04FA"/>
    <w:rsid w:val="002852FA"/>
    <w:rsid w:val="004F057A"/>
    <w:rsid w:val="006749AA"/>
    <w:rsid w:val="007143D3"/>
    <w:rsid w:val="00B862D0"/>
    <w:rsid w:val="00F4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3A1607"/>
  <w15:docId w15:val="{893546BA-0CB2-9E4B-8A82-0E5A21F1A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1"/>
        <w:szCs w:val="21"/>
        <w:lang w:val="en" w:eastAsia="tr-TR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pPr>
      <w:keepNext/>
      <w:keepLines/>
      <w:spacing w:before="480" w:after="0"/>
      <w:outlineLvl w:val="0"/>
    </w:pPr>
    <w:rPr>
      <w:b/>
      <w:bCs/>
      <w:color w:val="17365D"/>
      <w:sz w:val="26"/>
      <w:szCs w:val="26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pPr>
      <w:keepNext/>
      <w:keepLines/>
      <w:spacing w:before="200" w:after="0"/>
      <w:outlineLvl w:val="1"/>
    </w:pPr>
    <w:rPr>
      <w:b/>
      <w:bCs/>
      <w:color w:val="17365D"/>
      <w:sz w:val="23"/>
      <w:szCs w:val="23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17365D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link w:val="KonuBalChar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sz w:val="20"/>
    </w:r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sz w:val="20"/>
    </w:rPr>
  </w:style>
  <w:style w:type="paragraph" w:styleId="ListeMaddemi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ltyaz">
    <w:name w:val="Subtitle"/>
    <w:basedOn w:val="Normal"/>
    <w:next w:val="Normal"/>
    <w:link w:val="AltyazChar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Kpr">
    <w:name w:val="Hyperlink"/>
    <w:basedOn w:val="VarsaylanParagrafYazTipi"/>
    <w:uiPriority w:val="99"/>
    <w:unhideWhenUsed/>
    <w:rsid w:val="002852FA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852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t@mustafatopaloglu.av.t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t@mustafatopaloglu.av.tr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nkHdyTV1/NyTnx3+z7GRncz/1Q==">CgMxLjA4AHIhMUpCRGk2cGREVVh0ZW9KOU9aSkZqZk9mRTJCNlNITUct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1945</Words>
  <Characters>11088</Characters>
  <Application>Microsoft Office Word</Application>
  <DocSecurity>0</DocSecurity>
  <Lines>92</Lines>
  <Paragraphs>26</Paragraphs>
  <ScaleCrop>false</ScaleCrop>
  <Company/>
  <LinksUpToDate>false</LinksUpToDate>
  <CharactersWithSpaces>13007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[HUKUK BÜROSU ADI]</dc:creator>
  <cp:lastModifiedBy>Microsoft Office User</cp:lastModifiedBy>
  <cp:revision>7</cp:revision>
  <dcterms:created xsi:type="dcterms:W3CDTF">2026-08-11T17:58:00Z</dcterms:created>
  <dcterms:modified xsi:type="dcterms:W3CDTF">2026-08-11T18:02:00Z</dcterms:modified>
</cp:coreProperties>
</file>